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3028" w14:textId="77777777" w:rsidR="00317AD1" w:rsidRPr="00CD3EDB" w:rsidRDefault="00317AD1" w:rsidP="00317AD1">
      <w:pPr>
        <w:spacing w:line="360" w:lineRule="auto"/>
        <w:rPr>
          <w:rFonts w:ascii="Times New Roman" w:hAnsi="Times New Roman" w:cs="Times New Roman"/>
          <w:b/>
          <w:bCs/>
          <w:sz w:val="24"/>
          <w:szCs w:val="40"/>
        </w:rPr>
      </w:pPr>
    </w:p>
    <w:p w14:paraId="35699448" w14:textId="01C2E191" w:rsidR="00CD3EDB" w:rsidRPr="00076698" w:rsidRDefault="00CD3EDB" w:rsidP="00CD3E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44"/>
        </w:rPr>
      </w:pPr>
      <w:r w:rsidRPr="00076698">
        <w:rPr>
          <w:rFonts w:ascii="Times New Roman" w:hAnsi="Times New Roman" w:cs="Times New Roman"/>
          <w:b/>
          <w:bCs/>
          <w:sz w:val="28"/>
          <w:szCs w:val="44"/>
        </w:rPr>
        <w:t>IT Purple Conf</w:t>
      </w:r>
      <w:r w:rsidR="00317AD1" w:rsidRPr="00076698">
        <w:rPr>
          <w:rFonts w:ascii="Times New Roman" w:hAnsi="Times New Roman" w:cs="Times New Roman"/>
          <w:b/>
          <w:bCs/>
          <w:sz w:val="28"/>
          <w:szCs w:val="44"/>
        </w:rPr>
        <w:t>erence</w:t>
      </w:r>
      <w:r w:rsidRPr="00076698">
        <w:rPr>
          <w:rFonts w:ascii="Times New Roman" w:hAnsi="Times New Roman" w:cs="Times New Roman"/>
          <w:b/>
          <w:bCs/>
          <w:sz w:val="28"/>
          <w:szCs w:val="44"/>
        </w:rPr>
        <w:t xml:space="preserve"> 2025</w:t>
      </w:r>
    </w:p>
    <w:p w14:paraId="3FAAF865" w14:textId="102841D1" w:rsidR="00CD3EDB" w:rsidRDefault="00CD3EDB" w:rsidP="00CD3E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 w:rsidRPr="00CD3EDB">
        <w:rPr>
          <w:rFonts w:ascii="Times New Roman" w:hAnsi="Times New Roman" w:cs="Times New Roman"/>
          <w:b/>
          <w:bCs/>
          <w:sz w:val="24"/>
          <w:szCs w:val="40"/>
        </w:rPr>
        <w:t>Moscow, Russian Federation</w:t>
      </w:r>
    </w:p>
    <w:p w14:paraId="2E785E61" w14:textId="7FD91EBA" w:rsidR="00CD3EDB" w:rsidRDefault="00CD3EDB" w:rsidP="00CD3E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 w:rsidRPr="00CD3EDB">
        <w:rPr>
          <w:rFonts w:ascii="Times New Roman" w:hAnsi="Times New Roman" w:cs="Times New Roman"/>
          <w:b/>
          <w:bCs/>
          <w:sz w:val="24"/>
          <w:szCs w:val="40"/>
        </w:rPr>
        <w:t>March 13-15, 2025</w:t>
      </w:r>
    </w:p>
    <w:p w14:paraId="0E9FD0BD" w14:textId="77777777" w:rsidR="00BD3F7B" w:rsidRDefault="00BD3F7B" w:rsidP="00CD3E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</w:p>
    <w:p w14:paraId="366EFF54" w14:textId="2ABA77B9" w:rsidR="00BD3F7B" w:rsidRDefault="00BD3F7B" w:rsidP="00CD3E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>
        <w:rPr>
          <w:rFonts w:ascii="Times New Roman" w:hAnsi="Times New Roman" w:cs="Times New Roman"/>
          <w:b/>
          <w:bCs/>
          <w:noProof/>
          <w:sz w:val="24"/>
          <w:szCs w:val="40"/>
        </w:rPr>
        <w:drawing>
          <wp:inline distT="0" distB="0" distL="0" distR="0" wp14:anchorId="4E8FC0EF" wp14:editId="311D2FE0">
            <wp:extent cx="5731510" cy="4298950"/>
            <wp:effectExtent l="0" t="0" r="0" b="6350"/>
            <wp:docPr id="550259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59273" name="Picture 5502592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3CEA4" w14:textId="0157D9F4" w:rsidR="00CD3EDB" w:rsidRDefault="00BD3F7B" w:rsidP="00CD3EDB">
      <w:pPr>
        <w:spacing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BD3F7B">
        <w:rPr>
          <w:rFonts w:ascii="Times New Roman" w:hAnsi="Times New Roman" w:cs="Times New Roman"/>
          <w:sz w:val="24"/>
          <w:szCs w:val="40"/>
        </w:rPr>
        <w:t>(</w:t>
      </w:r>
      <w:r>
        <w:rPr>
          <w:rFonts w:ascii="Times New Roman" w:hAnsi="Times New Roman" w:cs="Times New Roman"/>
          <w:sz w:val="24"/>
          <w:szCs w:val="40"/>
        </w:rPr>
        <w:t>Participants Joining the Conference)</w:t>
      </w:r>
    </w:p>
    <w:p w14:paraId="1BEFC911" w14:textId="77777777" w:rsidR="00BD3F7B" w:rsidRPr="00BD3F7B" w:rsidRDefault="00BD3F7B" w:rsidP="00CD3EDB">
      <w:pPr>
        <w:spacing w:line="240" w:lineRule="auto"/>
        <w:jc w:val="center"/>
        <w:rPr>
          <w:rFonts w:ascii="Times New Roman" w:hAnsi="Times New Roman" w:cs="Times New Roman"/>
          <w:sz w:val="24"/>
          <w:szCs w:val="40"/>
        </w:rPr>
      </w:pPr>
    </w:p>
    <w:p w14:paraId="100E4B43" w14:textId="65586C00" w:rsidR="00D3650B" w:rsidRDefault="00317AD1" w:rsidP="00CD3EDB">
      <w:pPr>
        <w:spacing w:line="360" w:lineRule="auto"/>
        <w:jc w:val="both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Moscow: </w:t>
      </w:r>
      <w:r w:rsidR="009042B3" w:rsidRPr="009042B3">
        <w:rPr>
          <w:rFonts w:ascii="Times New Roman" w:hAnsi="Times New Roman" w:cs="Times New Roman"/>
          <w:sz w:val="24"/>
          <w:szCs w:val="40"/>
        </w:rPr>
        <w:t>From March 13 to 15, 2025</w:t>
      </w:r>
      <w:r w:rsidR="009042B3">
        <w:rPr>
          <w:rFonts w:ascii="Times New Roman" w:hAnsi="Times New Roman" w:cs="Times New Roman"/>
          <w:sz w:val="24"/>
          <w:szCs w:val="40"/>
        </w:rPr>
        <w:t xml:space="preserve">, </w:t>
      </w:r>
      <w:r w:rsidR="009042B3" w:rsidRPr="00317AD1">
        <w:rPr>
          <w:rFonts w:ascii="Times New Roman" w:hAnsi="Times New Roman" w:cs="Times New Roman"/>
          <w:b/>
          <w:bCs/>
          <w:sz w:val="24"/>
          <w:szCs w:val="40"/>
        </w:rPr>
        <w:t xml:space="preserve">Dr. Ai </w:t>
      </w:r>
      <w:proofErr w:type="spellStart"/>
      <w:r w:rsidR="009042B3" w:rsidRPr="00317AD1">
        <w:rPr>
          <w:rFonts w:ascii="Times New Roman" w:hAnsi="Times New Roman" w:cs="Times New Roman"/>
          <w:b/>
          <w:bCs/>
          <w:sz w:val="24"/>
          <w:szCs w:val="40"/>
        </w:rPr>
        <w:t>Songheang</w:t>
      </w:r>
      <w:proofErr w:type="spellEnd"/>
      <w:r w:rsidR="009042B3" w:rsidRPr="009042B3">
        <w:rPr>
          <w:rFonts w:ascii="Times New Roman" w:hAnsi="Times New Roman" w:cs="Times New Roman"/>
          <w:sz w:val="24"/>
          <w:szCs w:val="40"/>
        </w:rPr>
        <w:t xml:space="preserve">, Director of the SEAMEO Regional Centre for Technical Education Development, led </w:t>
      </w:r>
      <w:r w:rsidR="00663E46">
        <w:rPr>
          <w:rFonts w:ascii="Times New Roman" w:hAnsi="Times New Roman" w:cs="Times New Roman"/>
          <w:sz w:val="24"/>
          <w:szCs w:val="40"/>
        </w:rPr>
        <w:t>the</w:t>
      </w:r>
      <w:r w:rsidR="009042B3" w:rsidRPr="009042B3">
        <w:rPr>
          <w:rFonts w:ascii="Times New Roman" w:hAnsi="Times New Roman" w:cs="Times New Roman"/>
          <w:sz w:val="24"/>
          <w:szCs w:val="40"/>
        </w:rPr>
        <w:t xml:space="preserve"> delegation of 1</w:t>
      </w:r>
      <w:r w:rsidR="002D3646">
        <w:rPr>
          <w:rFonts w:ascii="Times New Roman" w:hAnsi="Times New Roman" w:cs="Times New Roman"/>
          <w:sz w:val="24"/>
          <w:szCs w:val="40"/>
        </w:rPr>
        <w:t>8</w:t>
      </w:r>
      <w:r w:rsidR="009042B3" w:rsidRPr="009042B3">
        <w:rPr>
          <w:rFonts w:ascii="Times New Roman" w:hAnsi="Times New Roman" w:cs="Times New Roman"/>
          <w:sz w:val="24"/>
          <w:szCs w:val="40"/>
        </w:rPr>
        <w:t xml:space="preserve"> </w:t>
      </w:r>
      <w:r w:rsidR="002D3646">
        <w:rPr>
          <w:rFonts w:ascii="Times New Roman" w:hAnsi="Times New Roman" w:cs="Times New Roman"/>
          <w:sz w:val="24"/>
          <w:szCs w:val="40"/>
        </w:rPr>
        <w:t>ASEAN participants</w:t>
      </w:r>
      <w:r w:rsidR="009042B3" w:rsidRPr="009042B3">
        <w:rPr>
          <w:rFonts w:ascii="Times New Roman" w:hAnsi="Times New Roman" w:cs="Times New Roman"/>
          <w:sz w:val="24"/>
          <w:szCs w:val="40"/>
        </w:rPr>
        <w:t xml:space="preserve"> to participate</w:t>
      </w:r>
      <w:r w:rsidR="00D3650B" w:rsidRPr="00D3650B">
        <w:rPr>
          <w:rFonts w:ascii="Times New Roman" w:hAnsi="Times New Roman" w:cs="Times New Roman"/>
          <w:sz w:val="24"/>
          <w:szCs w:val="40"/>
        </w:rPr>
        <w:t xml:space="preserve"> in the IT Purple Conf</w:t>
      </w:r>
      <w:r w:rsidR="007517E0">
        <w:rPr>
          <w:rFonts w:ascii="Times New Roman" w:hAnsi="Times New Roman" w:cs="Times New Roman"/>
          <w:sz w:val="24"/>
          <w:szCs w:val="40"/>
        </w:rPr>
        <w:t>erence</w:t>
      </w:r>
      <w:r w:rsidR="00D3650B" w:rsidRPr="00D3650B">
        <w:rPr>
          <w:rFonts w:ascii="Times New Roman" w:hAnsi="Times New Roman" w:cs="Times New Roman"/>
          <w:sz w:val="24"/>
          <w:szCs w:val="40"/>
        </w:rPr>
        <w:t xml:space="preserve"> 2025, held in Moscow</w:t>
      </w:r>
      <w:r w:rsidR="007517E0">
        <w:rPr>
          <w:rFonts w:ascii="Times New Roman" w:hAnsi="Times New Roman" w:cs="Times New Roman"/>
          <w:sz w:val="24"/>
          <w:szCs w:val="40"/>
        </w:rPr>
        <w:t xml:space="preserve"> City</w:t>
      </w:r>
      <w:r w:rsidR="00D3650B" w:rsidRPr="00D3650B">
        <w:rPr>
          <w:rFonts w:ascii="Times New Roman" w:hAnsi="Times New Roman" w:cs="Times New Roman"/>
          <w:sz w:val="24"/>
          <w:szCs w:val="40"/>
        </w:rPr>
        <w:t>, Russia</w:t>
      </w:r>
      <w:r w:rsidR="009042B3">
        <w:rPr>
          <w:rFonts w:ascii="Times New Roman" w:hAnsi="Times New Roman" w:cs="Times New Roman"/>
          <w:sz w:val="24"/>
          <w:szCs w:val="40"/>
        </w:rPr>
        <w:t>n Federation</w:t>
      </w:r>
      <w:r w:rsidR="00D3650B" w:rsidRPr="00D3650B">
        <w:rPr>
          <w:rFonts w:ascii="Times New Roman" w:hAnsi="Times New Roman" w:cs="Times New Roman"/>
          <w:sz w:val="24"/>
          <w:szCs w:val="40"/>
        </w:rPr>
        <w:t xml:space="preserve">. </w:t>
      </w:r>
      <w:r w:rsidR="00CD3EDB">
        <w:rPr>
          <w:rFonts w:ascii="Times New Roman" w:hAnsi="Times New Roman" w:cs="Times New Roman"/>
          <w:sz w:val="24"/>
          <w:szCs w:val="40"/>
        </w:rPr>
        <w:t>O</w:t>
      </w:r>
      <w:r w:rsidR="00D3650B" w:rsidRPr="00D3650B">
        <w:rPr>
          <w:rFonts w:ascii="Times New Roman" w:hAnsi="Times New Roman" w:cs="Times New Roman"/>
          <w:sz w:val="24"/>
          <w:szCs w:val="40"/>
        </w:rPr>
        <w:t>rganized by the Moscow Institute of Physics and Technology</w:t>
      </w:r>
      <w:r w:rsidR="00BD3F7B">
        <w:rPr>
          <w:rFonts w:ascii="Times New Roman" w:hAnsi="Times New Roman" w:cs="Times New Roman"/>
          <w:sz w:val="24"/>
          <w:szCs w:val="40"/>
        </w:rPr>
        <w:t xml:space="preserve"> (MIPT)</w:t>
      </w:r>
      <w:r w:rsidR="00D3650B" w:rsidRPr="00D3650B">
        <w:rPr>
          <w:rFonts w:ascii="Times New Roman" w:hAnsi="Times New Roman" w:cs="Times New Roman"/>
          <w:sz w:val="24"/>
          <w:szCs w:val="40"/>
        </w:rPr>
        <w:t>, the conference brought together over 100 distinguished speakers and more than 3,000 participants, including senior leaders, researchers, educators, policymakers, technology professionals, and students.</w:t>
      </w:r>
      <w:r w:rsidR="00663E46">
        <w:rPr>
          <w:rFonts w:ascii="Times New Roman" w:hAnsi="Times New Roman" w:cs="Times New Roman"/>
          <w:sz w:val="24"/>
          <w:szCs w:val="40"/>
        </w:rPr>
        <w:t xml:space="preserve"> </w:t>
      </w:r>
    </w:p>
    <w:p w14:paraId="21C8EFDD" w14:textId="062A93F2" w:rsidR="00BD3F7B" w:rsidRPr="00D3650B" w:rsidRDefault="00BD3F7B" w:rsidP="00CD3EDB">
      <w:pPr>
        <w:spacing w:line="360" w:lineRule="auto"/>
        <w:jc w:val="both"/>
        <w:rPr>
          <w:rFonts w:ascii="Times New Roman" w:hAnsi="Times New Roman" w:cs="Times New Roman"/>
          <w:sz w:val="24"/>
          <w:szCs w:val="40"/>
        </w:rPr>
      </w:pPr>
      <w:r>
        <w:lastRenderedPageBreak/>
        <w:fldChar w:fldCharType="begin"/>
      </w:r>
      <w:r>
        <w:instrText xml:space="preserve"> INCLUDEPICTURE "https://scontent.fpnh9-1.fna.fbcdn.net/v/t39.30808-6/484075075_9210709745643314_8014272488783301367_n.jpg?stp=cp6_dst-jpg_tt6&amp;_nc_cat=103&amp;ccb=1-7&amp;_nc_sid=833d8c&amp;_nc_ohc=BuXhdDdRqwcQ7kNvgG1_IL3&amp;_nc_oc=AdmDz6Tsz_HJDYefGY_tj8RUTxSsmC9dB_t9sw-kvTMH8pCaLKv8fwdD5KHa1N41XMA&amp;_nc_zt=23&amp;_nc_ht=scontent.fpnh9-1.fna&amp;_nc_gid=7mS9DtEworXF2lfY2sJ9tg&amp;oh=00_AYHsdSRd2m3OEGPwUP1Ss3WBMwSKNUygLNM_ib93q3VSug&amp;oe=67F2F230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61D904" wp14:editId="13CCC138">
            <wp:extent cx="5731510" cy="4298950"/>
            <wp:effectExtent l="0" t="0" r="0" b="6350"/>
            <wp:docPr id="1355103791" name="Picture 2" descr="May be an image of 3 people and text that says 'Partners and clients of FPMI MPT RHAeKc ABBYY c6eP TиHbKoфe VK Airlines PBK Smart martEngines Acronis ИCnPAH HUAWE BKycBилл mm - Skoltech LOA Virtuozzo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3 people and text that says 'Partners and clients of FPMI MPT RHAeKc ABBYY c6eP TиHbKoфe VK Airlines PBK Smart martEngines Acronis ИCnPAH HUAWE BKycBилл mm - Skoltech LOA Virtuozzo'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56F7DE3" w14:textId="7AA7D614" w:rsidR="00BD3F7B" w:rsidRDefault="00BD3F7B" w:rsidP="00BD3F7B">
      <w:pPr>
        <w:spacing w:line="36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(Exchange of Signed MoU between both institutions)</w:t>
      </w:r>
    </w:p>
    <w:p w14:paraId="74B4C639" w14:textId="77777777" w:rsidR="00BD3F7B" w:rsidRDefault="00BD3F7B" w:rsidP="00CD3EDB">
      <w:pPr>
        <w:spacing w:line="360" w:lineRule="auto"/>
        <w:jc w:val="both"/>
        <w:rPr>
          <w:rFonts w:ascii="Times New Roman" w:hAnsi="Times New Roman" w:cs="Times New Roman"/>
          <w:sz w:val="24"/>
          <w:szCs w:val="40"/>
        </w:rPr>
      </w:pPr>
    </w:p>
    <w:p w14:paraId="0F6A0789" w14:textId="113D38B2" w:rsidR="00D3650B" w:rsidRPr="00D3650B" w:rsidRDefault="00D3650B" w:rsidP="00CD3EDB">
      <w:pPr>
        <w:spacing w:line="36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D3650B">
        <w:rPr>
          <w:rFonts w:ascii="Times New Roman" w:hAnsi="Times New Roman" w:cs="Times New Roman"/>
          <w:sz w:val="24"/>
          <w:szCs w:val="40"/>
        </w:rPr>
        <w:t>This prestigious conference served as a platform for knowledge exchange, professional development, and networking with leading experts and technology companies. Discussions focused on seven key topics, namely: Mathematics, Machine Learning, Artificial Intelligence Development, Education, Research, and Career Opportunities.</w:t>
      </w:r>
    </w:p>
    <w:p w14:paraId="71AFBD1A" w14:textId="5DA84331" w:rsidR="00D3650B" w:rsidRPr="00D3650B" w:rsidRDefault="00D3650B" w:rsidP="00CD3EDB">
      <w:pPr>
        <w:spacing w:line="36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D3650B">
        <w:rPr>
          <w:rFonts w:ascii="Times New Roman" w:hAnsi="Times New Roman" w:cs="Times New Roman"/>
          <w:sz w:val="24"/>
          <w:szCs w:val="40"/>
        </w:rPr>
        <w:t xml:space="preserve">During the event, </w:t>
      </w:r>
      <w:r w:rsidRPr="00BD3F7B">
        <w:rPr>
          <w:rFonts w:ascii="Times New Roman" w:hAnsi="Times New Roman" w:cs="Times New Roman"/>
          <w:b/>
          <w:bCs/>
          <w:sz w:val="24"/>
          <w:szCs w:val="40"/>
        </w:rPr>
        <w:t xml:space="preserve">Dr. Ai </w:t>
      </w:r>
      <w:proofErr w:type="spellStart"/>
      <w:r w:rsidRPr="00BD3F7B">
        <w:rPr>
          <w:rFonts w:ascii="Times New Roman" w:hAnsi="Times New Roman" w:cs="Times New Roman"/>
          <w:b/>
          <w:bCs/>
          <w:sz w:val="24"/>
          <w:szCs w:val="40"/>
        </w:rPr>
        <w:t>Songheang</w:t>
      </w:r>
      <w:proofErr w:type="spellEnd"/>
      <w:r w:rsidRPr="00D3650B">
        <w:rPr>
          <w:rFonts w:ascii="Times New Roman" w:hAnsi="Times New Roman" w:cs="Times New Roman"/>
          <w:sz w:val="24"/>
          <w:szCs w:val="40"/>
        </w:rPr>
        <w:t xml:space="preserve"> delivered a keynote presentation highlighting SEAMEO TED’s achievements and the role of </w:t>
      </w:r>
      <w:r w:rsidR="00BD3F7B">
        <w:rPr>
          <w:rFonts w:ascii="Times New Roman" w:hAnsi="Times New Roman" w:cs="Times New Roman"/>
          <w:sz w:val="24"/>
          <w:szCs w:val="40"/>
        </w:rPr>
        <w:t xml:space="preserve">education </w:t>
      </w:r>
      <w:r w:rsidRPr="00D3650B">
        <w:rPr>
          <w:rFonts w:ascii="Times New Roman" w:hAnsi="Times New Roman" w:cs="Times New Roman"/>
          <w:sz w:val="24"/>
          <w:szCs w:val="40"/>
        </w:rPr>
        <w:t>technology in ASEAN countries. His session emphasized the centr</w:t>
      </w:r>
      <w:r w:rsidR="009042B3">
        <w:rPr>
          <w:rFonts w:ascii="Times New Roman" w:hAnsi="Times New Roman" w:cs="Times New Roman"/>
          <w:sz w:val="24"/>
          <w:szCs w:val="40"/>
        </w:rPr>
        <w:t>e</w:t>
      </w:r>
      <w:r w:rsidRPr="00D3650B">
        <w:rPr>
          <w:rFonts w:ascii="Times New Roman" w:hAnsi="Times New Roman" w:cs="Times New Roman"/>
          <w:sz w:val="24"/>
          <w:szCs w:val="40"/>
        </w:rPr>
        <w:t>’s contributions and paved the way for establishing strategic collaborations</w:t>
      </w:r>
      <w:r w:rsidR="00BD3F7B">
        <w:rPr>
          <w:rFonts w:ascii="Times New Roman" w:hAnsi="Times New Roman" w:cs="Times New Roman"/>
          <w:sz w:val="24"/>
          <w:szCs w:val="40"/>
        </w:rPr>
        <w:t xml:space="preserve">. </w:t>
      </w:r>
      <w:proofErr w:type="spellStart"/>
      <w:r w:rsidR="00BD3F7B">
        <w:rPr>
          <w:rFonts w:ascii="Times New Roman" w:hAnsi="Times New Roman" w:cs="Times New Roman"/>
          <w:sz w:val="24"/>
          <w:szCs w:val="40"/>
        </w:rPr>
        <w:t>Dr.</w:t>
      </w:r>
      <w:proofErr w:type="spellEnd"/>
      <w:r w:rsidR="00BD3F7B">
        <w:rPr>
          <w:rFonts w:ascii="Times New Roman" w:hAnsi="Times New Roman" w:cs="Times New Roman"/>
          <w:sz w:val="24"/>
          <w:szCs w:val="40"/>
        </w:rPr>
        <w:t xml:space="preserve"> Ai focused on the critical role of education technology to support student learning according to the local contexts and needs. </w:t>
      </w:r>
    </w:p>
    <w:p w14:paraId="7CF84886" w14:textId="4F756B7C" w:rsidR="009042B3" w:rsidRPr="009042B3" w:rsidRDefault="009042B3" w:rsidP="00CD3EDB">
      <w:pPr>
        <w:spacing w:line="36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9042B3">
        <w:rPr>
          <w:rFonts w:ascii="Times New Roman" w:hAnsi="Times New Roman" w:cs="Times New Roman"/>
          <w:sz w:val="24"/>
          <w:szCs w:val="40"/>
        </w:rPr>
        <w:t>A</w:t>
      </w:r>
      <w:r w:rsidR="00BD3F7B">
        <w:rPr>
          <w:rFonts w:ascii="Times New Roman" w:hAnsi="Times New Roman" w:cs="Times New Roman"/>
          <w:sz w:val="24"/>
          <w:szCs w:val="40"/>
        </w:rPr>
        <w:t>s part of</w:t>
      </w:r>
      <w:r w:rsidRPr="009042B3">
        <w:rPr>
          <w:rFonts w:ascii="Times New Roman" w:hAnsi="Times New Roman" w:cs="Times New Roman"/>
          <w:sz w:val="24"/>
          <w:szCs w:val="40"/>
        </w:rPr>
        <w:t xml:space="preserve"> the conference</w:t>
      </w:r>
      <w:r w:rsidR="00BD3F7B">
        <w:rPr>
          <w:rFonts w:ascii="Times New Roman" w:hAnsi="Times New Roman" w:cs="Times New Roman"/>
          <w:sz w:val="24"/>
          <w:szCs w:val="40"/>
        </w:rPr>
        <w:t xml:space="preserve">, </w:t>
      </w:r>
      <w:proofErr w:type="spellStart"/>
      <w:r w:rsidR="00BD3F7B">
        <w:rPr>
          <w:rFonts w:ascii="Times New Roman" w:hAnsi="Times New Roman" w:cs="Times New Roman"/>
          <w:sz w:val="24"/>
          <w:szCs w:val="40"/>
        </w:rPr>
        <w:t>Dr.</w:t>
      </w:r>
      <w:proofErr w:type="spellEnd"/>
      <w:r w:rsidR="00BD3F7B">
        <w:rPr>
          <w:rFonts w:ascii="Times New Roman" w:hAnsi="Times New Roman" w:cs="Times New Roman"/>
          <w:sz w:val="24"/>
          <w:szCs w:val="40"/>
        </w:rPr>
        <w:t xml:space="preserve"> Ai</w:t>
      </w:r>
      <w:r w:rsidRPr="009042B3">
        <w:rPr>
          <w:rFonts w:ascii="Times New Roman" w:hAnsi="Times New Roman" w:cs="Times New Roman"/>
          <w:sz w:val="24"/>
          <w:szCs w:val="40"/>
        </w:rPr>
        <w:t xml:space="preserve"> sign</w:t>
      </w:r>
      <w:r w:rsidR="00BD3F7B">
        <w:rPr>
          <w:rFonts w:ascii="Times New Roman" w:hAnsi="Times New Roman" w:cs="Times New Roman"/>
          <w:sz w:val="24"/>
          <w:szCs w:val="40"/>
        </w:rPr>
        <w:t>ed</w:t>
      </w:r>
      <w:r w:rsidRPr="009042B3">
        <w:rPr>
          <w:rFonts w:ascii="Times New Roman" w:hAnsi="Times New Roman" w:cs="Times New Roman"/>
          <w:sz w:val="24"/>
          <w:szCs w:val="40"/>
        </w:rPr>
        <w:t xml:space="preserve"> a Memorandum of Understanding (MoU) between SEAMEO TED and Moscow Institute of Physics and Technology</w:t>
      </w:r>
      <w:r w:rsidR="00BD3F7B">
        <w:rPr>
          <w:rFonts w:ascii="Times New Roman" w:hAnsi="Times New Roman" w:cs="Times New Roman"/>
          <w:sz w:val="24"/>
          <w:szCs w:val="40"/>
        </w:rPr>
        <w:t xml:space="preserve"> (MIPT)</w:t>
      </w:r>
      <w:r w:rsidRPr="009042B3">
        <w:rPr>
          <w:rFonts w:ascii="Times New Roman" w:hAnsi="Times New Roman" w:cs="Times New Roman"/>
          <w:sz w:val="24"/>
          <w:szCs w:val="40"/>
        </w:rPr>
        <w:t xml:space="preserve">, establishing a framework for cooperation in curriculum development, </w:t>
      </w:r>
      <w:r w:rsidR="00BD3F7B">
        <w:rPr>
          <w:rFonts w:ascii="Times New Roman" w:hAnsi="Times New Roman" w:cs="Times New Roman"/>
          <w:sz w:val="24"/>
          <w:szCs w:val="40"/>
        </w:rPr>
        <w:t xml:space="preserve">student and teacher exchange program, conference organization, </w:t>
      </w:r>
      <w:r w:rsidRPr="009042B3">
        <w:rPr>
          <w:rFonts w:ascii="Times New Roman" w:hAnsi="Times New Roman" w:cs="Times New Roman"/>
          <w:sz w:val="24"/>
          <w:szCs w:val="40"/>
        </w:rPr>
        <w:t xml:space="preserve">and research </w:t>
      </w:r>
      <w:r w:rsidR="00BD3F7B">
        <w:rPr>
          <w:rFonts w:ascii="Times New Roman" w:hAnsi="Times New Roman" w:cs="Times New Roman"/>
          <w:sz w:val="24"/>
          <w:szCs w:val="40"/>
        </w:rPr>
        <w:t>studies</w:t>
      </w:r>
      <w:r w:rsidRPr="009042B3">
        <w:rPr>
          <w:rFonts w:ascii="Times New Roman" w:hAnsi="Times New Roman" w:cs="Times New Roman"/>
          <w:sz w:val="24"/>
          <w:szCs w:val="40"/>
        </w:rPr>
        <w:t xml:space="preserve">. The </w:t>
      </w:r>
      <w:r w:rsidR="00BD3F7B">
        <w:rPr>
          <w:rFonts w:ascii="Times New Roman" w:hAnsi="Times New Roman" w:cs="Times New Roman"/>
          <w:sz w:val="24"/>
          <w:szCs w:val="40"/>
        </w:rPr>
        <w:t>memorandum</w:t>
      </w:r>
      <w:r w:rsidRPr="009042B3">
        <w:rPr>
          <w:rFonts w:ascii="Times New Roman" w:hAnsi="Times New Roman" w:cs="Times New Roman"/>
          <w:sz w:val="24"/>
          <w:szCs w:val="40"/>
        </w:rPr>
        <w:t xml:space="preserve"> also promotes participation in international competitions, faculty and leadership exchange programs, and technical and vocational education and training (TVET). Furthermore, it facilitates the organization and </w:t>
      </w:r>
      <w:r w:rsidRPr="009042B3">
        <w:rPr>
          <w:rFonts w:ascii="Times New Roman" w:hAnsi="Times New Roman" w:cs="Times New Roman"/>
          <w:sz w:val="24"/>
          <w:szCs w:val="40"/>
        </w:rPr>
        <w:lastRenderedPageBreak/>
        <w:t>participation in online and in-person workshops, training programs, and study visits, fostering a dynamic and sustainable partnership between the two institutions.</w:t>
      </w:r>
    </w:p>
    <w:p w14:paraId="34239B94" w14:textId="6C4F2611" w:rsidR="00E36D37" w:rsidRPr="00CD3EDB" w:rsidRDefault="00D3650B" w:rsidP="00CD3EDB">
      <w:pPr>
        <w:spacing w:line="36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D3650B">
        <w:rPr>
          <w:rFonts w:ascii="Times New Roman" w:hAnsi="Times New Roman" w:cs="Times New Roman"/>
          <w:sz w:val="24"/>
          <w:szCs w:val="40"/>
        </w:rPr>
        <w:t xml:space="preserve">This partnership between SEAMEO TED and Moscow Institute of Physics and Technology </w:t>
      </w:r>
      <w:r w:rsidR="00BD3F7B">
        <w:rPr>
          <w:rFonts w:ascii="Times New Roman" w:hAnsi="Times New Roman" w:cs="Times New Roman"/>
          <w:sz w:val="24"/>
          <w:szCs w:val="40"/>
        </w:rPr>
        <w:t xml:space="preserve">(MIPT) </w:t>
      </w:r>
      <w:r w:rsidRPr="00D3650B">
        <w:rPr>
          <w:rFonts w:ascii="Times New Roman" w:hAnsi="Times New Roman" w:cs="Times New Roman"/>
          <w:sz w:val="24"/>
          <w:szCs w:val="40"/>
        </w:rPr>
        <w:t>signifies a strategic commitment to advancing education, research, and innovation in technical and vocational fields. By leveraging shared expertise and fostering cross-border collaboration, both institutions aim to enhance knowledge exchange, empower educators and students, and drive technological advancements. This MoU not only strengthens ASEAN-Russia relations in education and technology but also paves the way for future initiatives that will contribute to global progress in technical education and workforce development.</w:t>
      </w:r>
    </w:p>
    <w:sectPr w:rsidR="00E36D37" w:rsidRPr="00CD3EDB" w:rsidSect="00CD3ED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B16EF"/>
    <w:multiLevelType w:val="multilevel"/>
    <w:tmpl w:val="F03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376A6"/>
    <w:multiLevelType w:val="multilevel"/>
    <w:tmpl w:val="FADA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127443">
    <w:abstractNumId w:val="1"/>
  </w:num>
  <w:num w:numId="2" w16cid:durableId="49711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D3"/>
    <w:rsid w:val="00076698"/>
    <w:rsid w:val="002C60D3"/>
    <w:rsid w:val="002D3646"/>
    <w:rsid w:val="00317AD1"/>
    <w:rsid w:val="0050582F"/>
    <w:rsid w:val="00663E46"/>
    <w:rsid w:val="006C372D"/>
    <w:rsid w:val="007517E0"/>
    <w:rsid w:val="0085420F"/>
    <w:rsid w:val="009042B3"/>
    <w:rsid w:val="00B8019D"/>
    <w:rsid w:val="00BD3F7B"/>
    <w:rsid w:val="00C22892"/>
    <w:rsid w:val="00CD3EDB"/>
    <w:rsid w:val="00D3650B"/>
    <w:rsid w:val="00E36D37"/>
    <w:rsid w:val="00E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43051"/>
  <w15:chartTrackingRefBased/>
  <w15:docId w15:val="{04294BC5-0A08-4C6B-B951-0C5A11C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SG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0D3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0D3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0D3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2C60D3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2C60D3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2C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0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  <w:style w:type="character" w:styleId="Strong">
    <w:name w:val="Strong"/>
    <w:basedOn w:val="DefaultParagraphFont"/>
    <w:uiPriority w:val="22"/>
    <w:qFormat/>
    <w:rsid w:val="00D36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 Tim</dc:creator>
  <cp:keywords/>
  <dc:description/>
  <cp:lastModifiedBy>AI Songheang</cp:lastModifiedBy>
  <cp:revision>2</cp:revision>
  <dcterms:created xsi:type="dcterms:W3CDTF">2025-04-02T10:02:00Z</dcterms:created>
  <dcterms:modified xsi:type="dcterms:W3CDTF">2025-04-02T10:02:00Z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8211957b-8be8-475e-af2f-fcdca13c195f</vt:lpwstr>
  </property>
</Properties>
</file>