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8F818BD" w14:textId="77777777" w:rsidR="00700872" w:rsidRPr="004D2FA2" w:rsidRDefault="00700872" w:rsidP="00700872">
      <w:pPr>
        <w:jc w:val="center"/>
        <w:rPr>
          <w:rFonts w:ascii="Times New Roman" w:hAnsi="Times New Roman" w:cs="Times New Roman"/>
          <w:b/>
          <w:bCs/>
          <w:szCs w:val="24"/>
        </w:rPr>
      </w:pPr>
      <w:r w:rsidRPr="004D2FA2">
        <w:rPr>
          <w:rFonts w:ascii="Times New Roman" w:eastAsia="SimSun" w:hAnsi="Times New Roman" w:cs="Times New Roman"/>
          <w:b/>
          <w:bCs/>
          <w:iCs/>
          <w:color w:val="000000"/>
          <w:kern w:val="0"/>
          <w:szCs w:val="24"/>
        </w:rPr>
        <w:t xml:space="preserve">Report </w:t>
      </w:r>
    </w:p>
    <w:p w14:paraId="7E3AD563" w14:textId="2C1FDB28" w:rsidR="0045074B" w:rsidRPr="004D2FA2" w:rsidRDefault="00000000">
      <w:pPr>
        <w:snapToGrid w:val="0"/>
        <w:spacing w:beforeLines="30" w:before="72" w:afterLines="30" w:after="72" w:line="500" w:lineRule="exact"/>
        <w:jc w:val="center"/>
        <w:rPr>
          <w:rFonts w:ascii="Times New Roman" w:eastAsia="SimSun" w:hAnsi="Times New Roman" w:cs="Times New Roman"/>
          <w:b/>
          <w:bCs/>
          <w:color w:val="000000"/>
          <w:kern w:val="0"/>
          <w:szCs w:val="24"/>
        </w:rPr>
      </w:pPr>
      <w:r w:rsidRPr="004D2FA2">
        <w:rPr>
          <w:rFonts w:ascii="Times New Roman" w:eastAsia="SimSun" w:hAnsi="Times New Roman" w:cs="Times New Roman"/>
          <w:b/>
          <w:bCs/>
          <w:color w:val="000000"/>
          <w:kern w:val="0"/>
          <w:szCs w:val="24"/>
        </w:rPr>
        <w:t>China-Southeast Asia Capacity Building Workshop</w:t>
      </w:r>
    </w:p>
    <w:p w14:paraId="32194302" w14:textId="77777777" w:rsidR="0045074B" w:rsidRPr="004D2FA2" w:rsidRDefault="00000000">
      <w:pPr>
        <w:jc w:val="center"/>
        <w:rPr>
          <w:rFonts w:ascii="Times New Roman" w:eastAsia="SimSun" w:hAnsi="Times New Roman" w:cs="Times New Roman"/>
          <w:i/>
          <w:iCs/>
          <w:color w:val="000000"/>
          <w:kern w:val="0"/>
          <w:szCs w:val="24"/>
        </w:rPr>
      </w:pPr>
      <w:r w:rsidRPr="004D2FA2">
        <w:rPr>
          <w:rFonts w:ascii="Times New Roman" w:eastAsia="SimSun" w:hAnsi="Times New Roman" w:cs="Times New Roman"/>
          <w:i/>
          <w:iCs/>
          <w:color w:val="000000"/>
          <w:kern w:val="0"/>
          <w:szCs w:val="24"/>
        </w:rPr>
        <w:t>Transforming Learning for Sustainable Rural Development</w:t>
      </w:r>
    </w:p>
    <w:p w14:paraId="58E8D73B" w14:textId="51CD7655" w:rsidR="0045074B" w:rsidRPr="004D2FA2" w:rsidRDefault="00B31B3B">
      <w:pPr>
        <w:jc w:val="center"/>
        <w:rPr>
          <w:rFonts w:ascii="Times New Roman" w:eastAsia="SimSun" w:hAnsi="Times New Roman" w:cs="Times New Roman"/>
          <w:b/>
          <w:bCs/>
          <w:iCs/>
          <w:color w:val="000000"/>
          <w:kern w:val="0"/>
          <w:szCs w:val="24"/>
        </w:rPr>
      </w:pPr>
      <w:r w:rsidRPr="004D2FA2">
        <w:rPr>
          <w:rFonts w:ascii="Times New Roman" w:eastAsia="SimSun" w:hAnsi="Times New Roman" w:cs="Times New Roman"/>
          <w:b/>
          <w:bCs/>
          <w:iCs/>
          <w:color w:val="000000"/>
          <w:kern w:val="0"/>
          <w:szCs w:val="24"/>
        </w:rPr>
        <w:t>Beijing, 16</w:t>
      </w:r>
      <w:r w:rsidR="000D092A" w:rsidRPr="004D2FA2">
        <w:rPr>
          <w:rFonts w:ascii="Times New Roman" w:eastAsia="SimSun" w:hAnsi="Times New Roman" w:cs="Times New Roman"/>
          <w:b/>
          <w:bCs/>
          <w:iCs/>
          <w:color w:val="000000"/>
          <w:kern w:val="0"/>
          <w:szCs w:val="24"/>
        </w:rPr>
        <w:t>-19</w:t>
      </w:r>
      <w:r w:rsidRPr="004D2FA2">
        <w:rPr>
          <w:rFonts w:ascii="Times New Roman" w:eastAsia="SimSun" w:hAnsi="Times New Roman" w:cs="Times New Roman"/>
          <w:b/>
          <w:bCs/>
          <w:iCs/>
          <w:color w:val="000000"/>
          <w:kern w:val="0"/>
          <w:szCs w:val="24"/>
        </w:rPr>
        <w:t xml:space="preserve"> June 2025</w:t>
      </w:r>
    </w:p>
    <w:p w14:paraId="5AF25A73" w14:textId="77777777" w:rsidR="007B6D68" w:rsidRDefault="007B6D68">
      <w:pPr>
        <w:jc w:val="center"/>
        <w:rPr>
          <w:rFonts w:ascii="Calibri" w:eastAsia="SimSun" w:hAnsi="Calibri" w:cs="Calibri"/>
          <w:b/>
          <w:bCs/>
          <w:iCs/>
          <w:color w:val="000000"/>
          <w:kern w:val="0"/>
          <w:szCs w:val="28"/>
        </w:rPr>
      </w:pPr>
    </w:p>
    <w:p w14:paraId="6B09BA9B" w14:textId="620C4FF7" w:rsidR="007B6D68" w:rsidRPr="007B6D68" w:rsidRDefault="007B6D68" w:rsidP="007B6D68">
      <w:pPr>
        <w:pStyle w:val="ListParagraph"/>
        <w:numPr>
          <w:ilvl w:val="0"/>
          <w:numId w:val="12"/>
        </w:numPr>
        <w:ind w:left="360"/>
        <w:jc w:val="both"/>
        <w:rPr>
          <w:rFonts w:ascii="Times New Roman" w:hAnsi="Times New Roman" w:cs="Times New Roman"/>
          <w:b/>
          <w:bCs/>
          <w:szCs w:val="24"/>
        </w:rPr>
      </w:pPr>
      <w:r w:rsidRPr="007B6D68">
        <w:rPr>
          <w:rFonts w:ascii="Times New Roman" w:hAnsi="Times New Roman" w:cs="Times New Roman"/>
          <w:b/>
          <w:bCs/>
          <w:szCs w:val="24"/>
        </w:rPr>
        <w:t>Intr</w:t>
      </w:r>
      <w:r>
        <w:rPr>
          <w:rFonts w:ascii="Times New Roman" w:hAnsi="Times New Roman" w:cs="Times New Roman"/>
          <w:b/>
          <w:bCs/>
          <w:szCs w:val="24"/>
        </w:rPr>
        <w:t xml:space="preserve">oduction </w:t>
      </w:r>
    </w:p>
    <w:p w14:paraId="4EA311E9" w14:textId="017AE2BC" w:rsidR="007B6D68" w:rsidRPr="00C51C5D" w:rsidRDefault="007B6D68" w:rsidP="00903F66">
      <w:pPr>
        <w:snapToGrid w:val="0"/>
        <w:spacing w:beforeLines="30" w:before="72" w:afterLines="30" w:after="72" w:line="240" w:lineRule="auto"/>
        <w:jc w:val="both"/>
        <w:rPr>
          <w:rFonts w:ascii="Times New Roman" w:eastAsia="SimSun" w:hAnsi="Times New Roman" w:cs="Times New Roman"/>
          <w:szCs w:val="24"/>
        </w:rPr>
      </w:pPr>
      <w:r w:rsidRPr="00C51C5D">
        <w:rPr>
          <w:rFonts w:ascii="Times New Roman" w:eastAsia="SimSun" w:hAnsi="Times New Roman" w:cs="Times New Roman"/>
          <w:szCs w:val="24"/>
        </w:rPr>
        <w:t xml:space="preserve">The United Nations Secretary-General’s Transforming Education Summit (2022) reaffirmed global commitments to advancing inclusive, resilient, and future-oriented learning systems. Governments pledged to strengthen investments in lifelong learning, technical and vocational education and training (TVET), and skills development to meet evolving </w:t>
      </w:r>
      <w:proofErr w:type="spellStart"/>
      <w:r w:rsidRPr="00C51C5D">
        <w:rPr>
          <w:rFonts w:ascii="Times New Roman" w:eastAsia="SimSun" w:hAnsi="Times New Roman" w:cs="Times New Roman"/>
          <w:szCs w:val="24"/>
        </w:rPr>
        <w:t>labour</w:t>
      </w:r>
      <w:proofErr w:type="spellEnd"/>
      <w:r w:rsidRPr="00C51C5D">
        <w:rPr>
          <w:rFonts w:ascii="Times New Roman" w:eastAsia="SimSun" w:hAnsi="Times New Roman" w:cs="Times New Roman"/>
          <w:szCs w:val="24"/>
        </w:rPr>
        <w:t xml:space="preserve"> market demands and support transitions to green and digital economies. </w:t>
      </w:r>
      <w:r w:rsidR="00903F66">
        <w:rPr>
          <w:rFonts w:ascii="Times New Roman" w:eastAsia="SimSun" w:hAnsi="Times New Roman" w:cs="Times New Roman"/>
          <w:szCs w:val="24"/>
        </w:rPr>
        <w:t xml:space="preserve"> </w:t>
      </w:r>
      <w:r w:rsidRPr="00C51C5D">
        <w:rPr>
          <w:rFonts w:ascii="Times New Roman" w:eastAsia="SimSun" w:hAnsi="Times New Roman" w:cs="Times New Roman"/>
          <w:szCs w:val="24"/>
        </w:rPr>
        <w:t xml:space="preserve">The Marrakech Framework for Action, adopted at the Seventh International Conference on Adult Education (CONFINTEA VII), underscores the critical role of lifelong learning in fostering social inclusion and economic growth. It calls for high-quality adult education aligned with </w:t>
      </w:r>
      <w:proofErr w:type="spellStart"/>
      <w:r w:rsidRPr="00C51C5D">
        <w:rPr>
          <w:rFonts w:ascii="Times New Roman" w:eastAsia="SimSun" w:hAnsi="Times New Roman" w:cs="Times New Roman"/>
          <w:szCs w:val="24"/>
        </w:rPr>
        <w:t>labour</w:t>
      </w:r>
      <w:proofErr w:type="spellEnd"/>
      <w:r w:rsidRPr="00C51C5D">
        <w:rPr>
          <w:rFonts w:ascii="Times New Roman" w:eastAsia="SimSun" w:hAnsi="Times New Roman" w:cs="Times New Roman"/>
          <w:szCs w:val="24"/>
        </w:rPr>
        <w:t xml:space="preserve"> market needs, ensuring that all individuals, particularly those from </w:t>
      </w:r>
      <w:r w:rsidR="00F627E1" w:rsidRPr="00C51C5D">
        <w:rPr>
          <w:rFonts w:ascii="Times New Roman" w:eastAsia="SimSun" w:hAnsi="Times New Roman" w:cs="Times New Roman"/>
          <w:szCs w:val="24"/>
        </w:rPr>
        <w:t>marginalized</w:t>
      </w:r>
      <w:r w:rsidRPr="00C51C5D">
        <w:rPr>
          <w:rFonts w:ascii="Times New Roman" w:eastAsia="SimSun" w:hAnsi="Times New Roman" w:cs="Times New Roman"/>
          <w:szCs w:val="24"/>
        </w:rPr>
        <w:t xml:space="preserve"> communities, have access to education and sustainable livelihoods. Additionally, UNESCO’s TVET Strategy 2022–2029 </w:t>
      </w:r>
      <w:r w:rsidR="00F627E1" w:rsidRPr="00C51C5D">
        <w:rPr>
          <w:rFonts w:ascii="Times New Roman" w:eastAsia="SimSun" w:hAnsi="Times New Roman" w:cs="Times New Roman"/>
          <w:szCs w:val="24"/>
        </w:rPr>
        <w:t>prioritizes</w:t>
      </w:r>
      <w:r w:rsidRPr="00C51C5D">
        <w:rPr>
          <w:rFonts w:ascii="Times New Roman" w:eastAsia="SimSun" w:hAnsi="Times New Roman" w:cs="Times New Roman"/>
          <w:szCs w:val="24"/>
        </w:rPr>
        <w:t xml:space="preserve"> equipping individuals with skills for learning, work, and life, with a focus on green and digital transitions and the promotion of inclusive and peaceful societies. These global initiatives provide essential policy guidance and practical frameworks to advance lifelong learning and skills development worldwide. </w:t>
      </w:r>
    </w:p>
    <w:p w14:paraId="228BDBD8" w14:textId="0C1C5F77" w:rsidR="007B6D68" w:rsidRPr="00C51C5D" w:rsidRDefault="00C51C5D" w:rsidP="00903F66">
      <w:pPr>
        <w:snapToGrid w:val="0"/>
        <w:spacing w:beforeLines="30" w:before="72" w:afterLines="30" w:after="72" w:line="240" w:lineRule="auto"/>
        <w:jc w:val="both"/>
        <w:rPr>
          <w:rFonts w:ascii="Times New Roman" w:eastAsia="SimSun" w:hAnsi="Times New Roman" w:cs="Times New Roman"/>
          <w:szCs w:val="24"/>
        </w:rPr>
      </w:pPr>
      <w:r w:rsidRPr="00C51C5D">
        <w:rPr>
          <w:rFonts w:ascii="Times New Roman" w:eastAsia="SimSun" w:hAnsi="Times New Roman" w:cs="Times New Roman"/>
          <w:szCs w:val="24"/>
        </w:rPr>
        <w:t>Recognizing</w:t>
      </w:r>
      <w:r w:rsidR="007B6D68" w:rsidRPr="00C51C5D">
        <w:rPr>
          <w:rFonts w:ascii="Times New Roman" w:eastAsia="SimSun" w:hAnsi="Times New Roman" w:cs="Times New Roman"/>
          <w:szCs w:val="24"/>
        </w:rPr>
        <w:t xml:space="preserve"> the shared challenges and opportunities in skills development and lifelong learning, the UNESCO International Research and Training Centre for Rural Education (INRULED), in collaboration with the Southeast Asian Ministers of Education </w:t>
      </w:r>
      <w:r w:rsidR="00F627E1" w:rsidRPr="00C51C5D">
        <w:rPr>
          <w:rFonts w:ascii="Times New Roman" w:eastAsia="SimSun" w:hAnsi="Times New Roman" w:cs="Times New Roman"/>
          <w:szCs w:val="24"/>
        </w:rPr>
        <w:t>Organization</w:t>
      </w:r>
      <w:r w:rsidR="007B6D68" w:rsidRPr="00C51C5D">
        <w:rPr>
          <w:rFonts w:ascii="Times New Roman" w:eastAsia="SimSun" w:hAnsi="Times New Roman" w:cs="Times New Roman"/>
          <w:szCs w:val="24"/>
        </w:rPr>
        <w:t xml:space="preserve"> Regional Centre for Technical Education Development (SEAMEO TED), the China Education Association for International Exchange (CEAIE), the ASEAN-China Center (ACC), and other local partners, is organizing the China-Southeast Asia Capacity Building Workshop under the theme “</w:t>
      </w:r>
      <w:r w:rsidR="007B6D68" w:rsidRPr="00C51C5D">
        <w:rPr>
          <w:rFonts w:ascii="Times New Roman" w:eastAsia="SimSun" w:hAnsi="Times New Roman" w:cs="Times New Roman"/>
          <w:i/>
          <w:iCs/>
          <w:color w:val="000000"/>
          <w:kern w:val="0"/>
          <w:sz w:val="28"/>
          <w:szCs w:val="28"/>
        </w:rPr>
        <w:t xml:space="preserve">Transforming Learning for Sustainable Rural Development”. This workshop is </w:t>
      </w:r>
      <w:r w:rsidR="007B6D68" w:rsidRPr="00C51C5D">
        <w:rPr>
          <w:rFonts w:ascii="Times New Roman" w:eastAsia="SimSun" w:hAnsi="Times New Roman" w:cs="Times New Roman"/>
          <w:szCs w:val="24"/>
        </w:rPr>
        <w:t>a platform for policymakers and practitioners from Southeast Asian countries and China to exchange knowledge, share best practices, and explore collaborative solutions</w:t>
      </w:r>
      <w:r w:rsidR="00A824F4">
        <w:rPr>
          <w:rFonts w:ascii="Times New Roman" w:eastAsia="SimSun" w:hAnsi="Times New Roman" w:cs="Times New Roman"/>
          <w:szCs w:val="24"/>
        </w:rPr>
        <w:t xml:space="preserve"> on TVET, adult education and lifelong learning. </w:t>
      </w:r>
    </w:p>
    <w:p w14:paraId="0E78DEF8" w14:textId="77777777" w:rsidR="007B6D68" w:rsidRDefault="007B6D68">
      <w:pPr>
        <w:jc w:val="center"/>
        <w:rPr>
          <w:rFonts w:ascii="Calibri" w:eastAsia="SimSun" w:hAnsi="Calibri" w:cs="Calibri"/>
          <w:b/>
          <w:bCs/>
          <w:iCs/>
          <w:color w:val="000000"/>
          <w:kern w:val="0"/>
          <w:szCs w:val="28"/>
        </w:rPr>
      </w:pPr>
    </w:p>
    <w:p w14:paraId="498DE24F" w14:textId="47E92F22" w:rsidR="0045074B" w:rsidRPr="00D67615" w:rsidRDefault="00000000" w:rsidP="00D67615">
      <w:pPr>
        <w:pStyle w:val="ListParagraph"/>
        <w:numPr>
          <w:ilvl w:val="0"/>
          <w:numId w:val="12"/>
        </w:numPr>
        <w:ind w:left="360"/>
        <w:jc w:val="both"/>
        <w:rPr>
          <w:rFonts w:ascii="Times New Roman" w:hAnsi="Times New Roman" w:cs="Times New Roman"/>
          <w:b/>
          <w:bCs/>
          <w:szCs w:val="24"/>
        </w:rPr>
      </w:pPr>
      <w:r w:rsidRPr="00D67615">
        <w:rPr>
          <w:rFonts w:ascii="Times New Roman" w:hAnsi="Times New Roman" w:cs="Times New Roman"/>
          <w:b/>
          <w:bCs/>
          <w:szCs w:val="24"/>
        </w:rPr>
        <w:t>Opening Session</w:t>
      </w:r>
    </w:p>
    <w:p w14:paraId="632FBE8C" w14:textId="0AF8FCA2" w:rsidR="0045074B" w:rsidRDefault="00000000">
      <w:pPr>
        <w:numPr>
          <w:ilvl w:val="0"/>
          <w:numId w:val="1"/>
        </w:numPr>
        <w:spacing w:after="0" w:line="240" w:lineRule="auto"/>
        <w:contextualSpacing/>
        <w:jc w:val="both"/>
        <w:rPr>
          <w:rFonts w:ascii="Times New Roman" w:eastAsia="DengXian" w:hAnsi="Times New Roman" w:cs="Times New Roman"/>
          <w:color w:val="000000"/>
          <w:kern w:val="0"/>
          <w:szCs w:val="24"/>
          <w:lang w:bidi="ar"/>
        </w:rPr>
      </w:pPr>
      <w:r>
        <w:rPr>
          <w:rFonts w:ascii="Times New Roman" w:eastAsia="DengXian" w:hAnsi="Times New Roman" w:cs="Times New Roman"/>
          <w:color w:val="000000"/>
          <w:kern w:val="0"/>
          <w:szCs w:val="24"/>
          <w:lang w:bidi="ar"/>
        </w:rPr>
        <w:t xml:space="preserve">Prof. ZHOU </w:t>
      </w:r>
      <w:proofErr w:type="spellStart"/>
      <w:r>
        <w:rPr>
          <w:rFonts w:ascii="Times New Roman" w:eastAsia="DengXian" w:hAnsi="Times New Roman" w:cs="Times New Roman"/>
          <w:color w:val="000000"/>
          <w:kern w:val="0"/>
          <w:szCs w:val="24"/>
          <w:lang w:bidi="ar"/>
        </w:rPr>
        <w:t>Zuoyu</w:t>
      </w:r>
      <w:proofErr w:type="spellEnd"/>
      <w:r>
        <w:rPr>
          <w:rFonts w:ascii="Times New Roman" w:eastAsia="DengXian" w:hAnsi="Times New Roman" w:cs="Times New Roman"/>
          <w:color w:val="000000"/>
          <w:kern w:val="0"/>
          <w:szCs w:val="24"/>
          <w:lang w:bidi="ar"/>
        </w:rPr>
        <w:t>, Vice Chairman of Beijing Normal University Council, Director of UNESCO INRULED</w:t>
      </w:r>
    </w:p>
    <w:p w14:paraId="39ADF67F" w14:textId="4E9B91E7" w:rsidR="0045074B" w:rsidRDefault="0045074B">
      <w:pPr>
        <w:spacing w:after="0" w:line="240" w:lineRule="auto"/>
        <w:jc w:val="both"/>
        <w:rPr>
          <w:rFonts w:ascii="Times New Roman" w:eastAsia="DengXian" w:hAnsi="Times New Roman" w:cs="Times New Roman"/>
          <w:color w:val="000000"/>
          <w:kern w:val="0"/>
          <w:szCs w:val="24"/>
          <w:highlight w:val="yellow"/>
          <w:lang w:bidi="ar"/>
        </w:rPr>
      </w:pPr>
    </w:p>
    <w:p w14:paraId="61D646B8" w14:textId="75D6BDA9" w:rsidR="0045074B" w:rsidRDefault="00000000">
      <w:pPr>
        <w:pStyle w:val="ListParagraph"/>
        <w:numPr>
          <w:ilvl w:val="1"/>
          <w:numId w:val="2"/>
        </w:numPr>
        <w:spacing w:after="0" w:line="240" w:lineRule="auto"/>
        <w:jc w:val="both"/>
        <w:rPr>
          <w:rFonts w:ascii="Times New Roman" w:eastAsia="DengXian" w:hAnsi="Times New Roman" w:cs="Times New Roman"/>
          <w:color w:val="000000"/>
          <w:kern w:val="0"/>
          <w:szCs w:val="24"/>
          <w:lang w:bidi="ar"/>
        </w:rPr>
      </w:pPr>
      <w:r>
        <w:rPr>
          <w:rFonts w:ascii="Times New Roman" w:eastAsia="DengXian" w:hAnsi="Times New Roman" w:cs="Times New Roman"/>
          <w:color w:val="000000"/>
          <w:kern w:val="0"/>
          <w:szCs w:val="24"/>
          <w:lang w:bidi="ar"/>
        </w:rPr>
        <w:t>Extend a warmest welcome to all education professionals from Southeast Asia and China joining the workshop</w:t>
      </w:r>
    </w:p>
    <w:p w14:paraId="7463DFDA" w14:textId="5514F6B0" w:rsidR="0045074B" w:rsidRDefault="00000000">
      <w:pPr>
        <w:pStyle w:val="ListParagraph"/>
        <w:numPr>
          <w:ilvl w:val="1"/>
          <w:numId w:val="2"/>
        </w:numPr>
        <w:spacing w:after="0" w:line="240" w:lineRule="auto"/>
        <w:jc w:val="both"/>
        <w:rPr>
          <w:rFonts w:ascii="Times New Roman" w:eastAsia="DengXian" w:hAnsi="Times New Roman" w:cs="Times New Roman"/>
          <w:color w:val="000000"/>
          <w:kern w:val="0"/>
          <w:szCs w:val="24"/>
          <w:lang w:bidi="ar"/>
        </w:rPr>
      </w:pPr>
      <w:r>
        <w:rPr>
          <w:rFonts w:ascii="Times New Roman" w:eastAsia="DengXian" w:hAnsi="Times New Roman" w:cs="Times New Roman"/>
          <w:color w:val="000000"/>
          <w:kern w:val="0"/>
          <w:szCs w:val="24"/>
          <w:lang w:bidi="ar"/>
        </w:rPr>
        <w:t xml:space="preserve">Adult learning and technical and vocational education </w:t>
      </w:r>
      <w:r w:rsidR="00F627E1">
        <w:rPr>
          <w:rFonts w:ascii="Times New Roman" w:eastAsia="DengXian" w:hAnsi="Times New Roman" w:cs="Times New Roman"/>
          <w:color w:val="000000"/>
          <w:kern w:val="0"/>
          <w:szCs w:val="24"/>
          <w:lang w:bidi="ar"/>
        </w:rPr>
        <w:t>demonstrate</w:t>
      </w:r>
      <w:r>
        <w:rPr>
          <w:rFonts w:ascii="Times New Roman" w:eastAsia="DengXian" w:hAnsi="Times New Roman" w:cs="Times New Roman"/>
          <w:color w:val="000000"/>
          <w:kern w:val="0"/>
          <w:szCs w:val="24"/>
          <w:lang w:bidi="ar"/>
        </w:rPr>
        <w:t xml:space="preserve"> transformative potential for confronting the intensifying climate change, demographic shifts, and rapid digital transformation, humanity faces unprecedented systemic challenges</w:t>
      </w:r>
    </w:p>
    <w:p w14:paraId="368F9453" w14:textId="64565A2D" w:rsidR="0045074B" w:rsidRDefault="00000000">
      <w:pPr>
        <w:pStyle w:val="ListParagraph"/>
        <w:numPr>
          <w:ilvl w:val="1"/>
          <w:numId w:val="2"/>
        </w:numPr>
        <w:spacing w:after="0" w:line="240" w:lineRule="auto"/>
        <w:jc w:val="both"/>
        <w:rPr>
          <w:rFonts w:ascii="Times New Roman" w:eastAsia="DengXian" w:hAnsi="Times New Roman" w:cs="Times New Roman"/>
          <w:color w:val="000000"/>
          <w:kern w:val="0"/>
          <w:szCs w:val="24"/>
          <w:lang w:bidi="ar"/>
        </w:rPr>
      </w:pPr>
      <w:r>
        <w:rPr>
          <w:rFonts w:ascii="Times New Roman" w:eastAsia="DengXian" w:hAnsi="Times New Roman" w:cs="Times New Roman"/>
          <w:color w:val="000000"/>
          <w:kern w:val="0"/>
          <w:szCs w:val="24"/>
          <w:lang w:bidi="ar"/>
        </w:rPr>
        <w:lastRenderedPageBreak/>
        <w:t xml:space="preserve">To advance global sustainable development, inclusive lifelong learning systems must be built to offer flexible pathways and diverse modalities to meet learners’ needs across all ages. </w:t>
      </w:r>
    </w:p>
    <w:p w14:paraId="3D39FDCF" w14:textId="3B862B94" w:rsidR="0045074B" w:rsidRDefault="00000000">
      <w:pPr>
        <w:pStyle w:val="ListParagraph"/>
        <w:numPr>
          <w:ilvl w:val="1"/>
          <w:numId w:val="2"/>
        </w:numPr>
        <w:spacing w:after="0" w:line="240" w:lineRule="auto"/>
        <w:jc w:val="both"/>
        <w:rPr>
          <w:rFonts w:ascii="Times New Roman" w:eastAsia="DengXian" w:hAnsi="Times New Roman" w:cs="Times New Roman"/>
          <w:color w:val="000000"/>
          <w:kern w:val="0"/>
          <w:szCs w:val="24"/>
          <w:lang w:bidi="ar"/>
        </w:rPr>
      </w:pPr>
      <w:r>
        <w:rPr>
          <w:rFonts w:ascii="Times New Roman" w:eastAsia="DengXian" w:hAnsi="Times New Roman" w:cs="Times New Roman"/>
          <w:color w:val="000000"/>
          <w:kern w:val="0"/>
          <w:szCs w:val="24"/>
          <w:lang w:bidi="ar"/>
        </w:rPr>
        <w:t>Targeted skills training, retraining, and upskilling can empower rural workers to adapt to dynamic labor markets, foster employment and entrepreneurship, harness opportunities in the green and dig</w:t>
      </w:r>
    </w:p>
    <w:p w14:paraId="77708D62" w14:textId="25F7B4B0" w:rsidR="004B0A90" w:rsidRDefault="004B0A90">
      <w:pPr>
        <w:spacing w:after="0" w:line="240" w:lineRule="auto"/>
        <w:contextualSpacing/>
        <w:jc w:val="both"/>
        <w:rPr>
          <w:rFonts w:ascii="Times New Roman" w:eastAsia="DengXian" w:hAnsi="Times New Roman" w:cs="Times New Roman"/>
          <w:color w:val="000000"/>
          <w:kern w:val="0"/>
          <w:szCs w:val="24"/>
          <w:highlight w:val="yellow"/>
          <w:lang w:bidi="ar"/>
        </w:rPr>
      </w:pPr>
    </w:p>
    <w:p w14:paraId="40BFDAE7" w14:textId="536DFCBE" w:rsidR="0045074B" w:rsidRDefault="00000000">
      <w:pPr>
        <w:numPr>
          <w:ilvl w:val="0"/>
          <w:numId w:val="1"/>
        </w:numPr>
        <w:spacing w:after="0" w:line="240" w:lineRule="auto"/>
        <w:contextualSpacing/>
        <w:jc w:val="both"/>
        <w:rPr>
          <w:rFonts w:ascii="Times New Roman" w:eastAsia="DengXian" w:hAnsi="Times New Roman" w:cs="Times New Roman"/>
          <w:color w:val="000000"/>
          <w:kern w:val="0"/>
          <w:szCs w:val="24"/>
          <w:lang w:bidi="ar"/>
        </w:rPr>
      </w:pPr>
      <w:r>
        <w:rPr>
          <w:rFonts w:ascii="Times New Roman" w:eastAsia="DengXian" w:hAnsi="Times New Roman" w:cs="Times New Roman"/>
          <w:color w:val="000000"/>
          <w:kern w:val="0"/>
          <w:szCs w:val="24"/>
          <w:lang w:bidi="ar"/>
        </w:rPr>
        <w:t xml:space="preserve">H.E. Mr. SHI </w:t>
      </w:r>
      <w:proofErr w:type="spellStart"/>
      <w:r>
        <w:rPr>
          <w:rFonts w:ascii="Times New Roman" w:eastAsia="DengXian" w:hAnsi="Times New Roman" w:cs="Times New Roman"/>
          <w:color w:val="000000"/>
          <w:kern w:val="0"/>
          <w:szCs w:val="24"/>
          <w:lang w:bidi="ar"/>
        </w:rPr>
        <w:t>Zhongjun</w:t>
      </w:r>
      <w:proofErr w:type="spellEnd"/>
      <w:r>
        <w:rPr>
          <w:rFonts w:ascii="Times New Roman" w:eastAsia="DengXian" w:hAnsi="Times New Roman" w:cs="Times New Roman"/>
          <w:color w:val="000000"/>
          <w:kern w:val="0"/>
          <w:szCs w:val="24"/>
          <w:lang w:bidi="ar"/>
        </w:rPr>
        <w:t xml:space="preserve">, Secretary-General of the ASEAN-China Centre (ACC) </w:t>
      </w:r>
    </w:p>
    <w:p w14:paraId="1B3D9634" w14:textId="77777777" w:rsidR="0045074B" w:rsidRDefault="0045074B">
      <w:pPr>
        <w:spacing w:after="0" w:line="240" w:lineRule="auto"/>
        <w:contextualSpacing/>
        <w:jc w:val="both"/>
        <w:rPr>
          <w:rFonts w:ascii="Times New Roman" w:eastAsia="DengXian" w:hAnsi="Times New Roman" w:cs="Times New Roman"/>
          <w:color w:val="000000"/>
          <w:kern w:val="0"/>
          <w:szCs w:val="24"/>
          <w:lang w:bidi="ar"/>
        </w:rPr>
      </w:pPr>
    </w:p>
    <w:p w14:paraId="24B80AE8" w14:textId="720F0FEB" w:rsidR="0045074B" w:rsidRDefault="00000000">
      <w:pPr>
        <w:pStyle w:val="ListParagraph"/>
        <w:numPr>
          <w:ilvl w:val="1"/>
          <w:numId w:val="2"/>
        </w:numPr>
        <w:spacing w:after="0" w:line="240" w:lineRule="auto"/>
        <w:jc w:val="both"/>
        <w:rPr>
          <w:rFonts w:ascii="Times New Roman" w:eastAsia="DengXian" w:hAnsi="Times New Roman" w:cs="Times New Roman"/>
          <w:color w:val="000000"/>
          <w:kern w:val="0"/>
          <w:szCs w:val="24"/>
          <w:lang w:bidi="ar"/>
        </w:rPr>
      </w:pPr>
      <w:r>
        <w:rPr>
          <w:rFonts w:ascii="Times New Roman" w:eastAsia="DengXian" w:hAnsi="Times New Roman" w:cs="Times New Roman"/>
          <w:color w:val="000000"/>
          <w:kern w:val="0"/>
          <w:szCs w:val="24"/>
          <w:lang w:bidi="ar"/>
        </w:rPr>
        <w:t>6 LUBAN workshops have been set up in ASEAN countries</w:t>
      </w:r>
    </w:p>
    <w:p w14:paraId="43871ABB" w14:textId="3AE088D9" w:rsidR="0045074B" w:rsidRDefault="00000000">
      <w:pPr>
        <w:pStyle w:val="ListParagraph"/>
        <w:numPr>
          <w:ilvl w:val="1"/>
          <w:numId w:val="2"/>
        </w:numPr>
        <w:spacing w:after="0" w:line="240" w:lineRule="auto"/>
        <w:jc w:val="both"/>
        <w:rPr>
          <w:rFonts w:ascii="Times New Roman" w:eastAsia="DengXian" w:hAnsi="Times New Roman" w:cs="Times New Roman"/>
          <w:color w:val="000000"/>
          <w:kern w:val="0"/>
          <w:szCs w:val="24"/>
          <w:lang w:bidi="ar"/>
        </w:rPr>
      </w:pPr>
      <w:r>
        <w:rPr>
          <w:rFonts w:ascii="Times New Roman" w:eastAsia="DengXian" w:hAnsi="Times New Roman" w:cs="Times New Roman"/>
          <w:color w:val="000000"/>
          <w:kern w:val="0"/>
          <w:szCs w:val="24"/>
          <w:lang w:bidi="ar"/>
        </w:rPr>
        <w:t xml:space="preserve">China ASEAN potential collaboration in digital transformation and technologies </w:t>
      </w:r>
    </w:p>
    <w:p w14:paraId="31195778" w14:textId="3B721AE6" w:rsidR="0045074B" w:rsidRDefault="00000000">
      <w:pPr>
        <w:pStyle w:val="ListParagraph"/>
        <w:numPr>
          <w:ilvl w:val="1"/>
          <w:numId w:val="2"/>
        </w:numPr>
        <w:spacing w:after="0" w:line="240" w:lineRule="auto"/>
        <w:jc w:val="both"/>
        <w:rPr>
          <w:rFonts w:ascii="Times New Roman" w:eastAsia="DengXian" w:hAnsi="Times New Roman" w:cs="Times New Roman"/>
          <w:color w:val="000000"/>
          <w:kern w:val="0"/>
          <w:szCs w:val="24"/>
          <w:lang w:bidi="ar"/>
        </w:rPr>
      </w:pPr>
      <w:r>
        <w:rPr>
          <w:rFonts w:ascii="Times New Roman" w:eastAsia="DengXian" w:hAnsi="Times New Roman" w:cs="Times New Roman"/>
          <w:color w:val="000000"/>
          <w:kern w:val="0"/>
          <w:szCs w:val="24"/>
          <w:lang w:bidi="ar"/>
        </w:rPr>
        <w:t xml:space="preserve">TVET is the priority and </w:t>
      </w:r>
      <w:r w:rsidR="00F627E1">
        <w:rPr>
          <w:rFonts w:ascii="Times New Roman" w:eastAsia="DengXian" w:hAnsi="Times New Roman" w:cs="Times New Roman"/>
          <w:color w:val="000000"/>
          <w:kern w:val="0"/>
          <w:szCs w:val="24"/>
          <w:lang w:bidi="ar"/>
        </w:rPr>
        <w:t>students,</w:t>
      </w:r>
      <w:r>
        <w:rPr>
          <w:rFonts w:ascii="Times New Roman" w:eastAsia="DengXian" w:hAnsi="Times New Roman" w:cs="Times New Roman"/>
          <w:color w:val="000000"/>
          <w:kern w:val="0"/>
          <w:szCs w:val="24"/>
          <w:lang w:bidi="ar"/>
        </w:rPr>
        <w:t xml:space="preserve"> and institutional exchange shall be encouraged. </w:t>
      </w:r>
    </w:p>
    <w:p w14:paraId="343D60C6" w14:textId="4FB09BA8" w:rsidR="0045074B" w:rsidRDefault="00000000">
      <w:pPr>
        <w:pStyle w:val="ListParagraph"/>
        <w:numPr>
          <w:ilvl w:val="1"/>
          <w:numId w:val="2"/>
        </w:numPr>
        <w:spacing w:after="0" w:line="240" w:lineRule="auto"/>
        <w:jc w:val="both"/>
        <w:rPr>
          <w:rFonts w:ascii="Times New Roman" w:eastAsia="DengXian" w:hAnsi="Times New Roman" w:cs="Times New Roman"/>
          <w:color w:val="000000"/>
          <w:kern w:val="0"/>
          <w:szCs w:val="24"/>
          <w:lang w:bidi="ar"/>
        </w:rPr>
      </w:pPr>
      <w:r>
        <w:rPr>
          <w:rFonts w:ascii="Times New Roman" w:eastAsia="DengXian" w:hAnsi="Times New Roman" w:cs="Times New Roman"/>
          <w:color w:val="000000"/>
          <w:kern w:val="0"/>
          <w:szCs w:val="24"/>
          <w:lang w:bidi="ar"/>
        </w:rPr>
        <w:t xml:space="preserve">Today workshop bring policy makers from ASEAN and China to discus and share the impact of TVET and </w:t>
      </w:r>
      <w:r w:rsidR="00F627E1">
        <w:rPr>
          <w:rFonts w:ascii="Times New Roman" w:eastAsia="DengXian" w:hAnsi="Times New Roman" w:cs="Times New Roman"/>
          <w:color w:val="000000"/>
          <w:kern w:val="0"/>
          <w:szCs w:val="24"/>
          <w:lang w:bidi="ar"/>
        </w:rPr>
        <w:t>Lifelong</w:t>
      </w:r>
      <w:r>
        <w:rPr>
          <w:rFonts w:ascii="Times New Roman" w:eastAsia="DengXian" w:hAnsi="Times New Roman" w:cs="Times New Roman"/>
          <w:color w:val="000000"/>
          <w:kern w:val="0"/>
          <w:szCs w:val="24"/>
          <w:lang w:bidi="ar"/>
        </w:rPr>
        <w:t xml:space="preserve"> Learning, Adult Education which are very crucial for the future of regional education agenda</w:t>
      </w:r>
    </w:p>
    <w:p w14:paraId="31B65F07" w14:textId="77777777" w:rsidR="0045074B" w:rsidRDefault="00000000">
      <w:pPr>
        <w:pStyle w:val="ListParagraph"/>
        <w:numPr>
          <w:ilvl w:val="1"/>
          <w:numId w:val="2"/>
        </w:numPr>
        <w:spacing w:after="0" w:line="240" w:lineRule="auto"/>
        <w:jc w:val="both"/>
        <w:rPr>
          <w:rFonts w:ascii="Times New Roman" w:eastAsia="DengXian" w:hAnsi="Times New Roman" w:cs="Times New Roman"/>
          <w:color w:val="000000"/>
          <w:kern w:val="0"/>
          <w:szCs w:val="24"/>
          <w:lang w:bidi="ar"/>
        </w:rPr>
      </w:pPr>
      <w:r>
        <w:rPr>
          <w:rFonts w:ascii="Times New Roman" w:eastAsia="DengXian" w:hAnsi="Times New Roman" w:cs="Times New Roman"/>
          <w:color w:val="000000"/>
          <w:kern w:val="0"/>
          <w:szCs w:val="24"/>
          <w:lang w:bidi="ar"/>
        </w:rPr>
        <w:t xml:space="preserve">Inter-Governmental collaboration strategies are to be more innovative and synergistic to support ASEAN-China partnership </w:t>
      </w:r>
    </w:p>
    <w:p w14:paraId="3C6853E1" w14:textId="72A2D314" w:rsidR="0045074B" w:rsidRDefault="0045074B">
      <w:pPr>
        <w:spacing w:after="0" w:line="240" w:lineRule="auto"/>
        <w:contextualSpacing/>
        <w:jc w:val="both"/>
        <w:rPr>
          <w:rFonts w:ascii="Times New Roman" w:eastAsia="DengXian" w:hAnsi="Times New Roman" w:cs="Times New Roman"/>
          <w:color w:val="000000"/>
          <w:kern w:val="0"/>
          <w:szCs w:val="24"/>
          <w:highlight w:val="yellow"/>
          <w:lang w:bidi="ar"/>
        </w:rPr>
      </w:pPr>
    </w:p>
    <w:p w14:paraId="0966AB65" w14:textId="77777777" w:rsidR="0045074B" w:rsidRDefault="00000000">
      <w:pPr>
        <w:numPr>
          <w:ilvl w:val="0"/>
          <w:numId w:val="1"/>
        </w:numPr>
        <w:spacing w:after="0" w:line="240" w:lineRule="auto"/>
        <w:contextualSpacing/>
        <w:jc w:val="both"/>
        <w:rPr>
          <w:rFonts w:ascii="Times New Roman" w:eastAsia="DengXian" w:hAnsi="Times New Roman" w:cs="Times New Roman"/>
          <w:color w:val="000000"/>
          <w:kern w:val="0"/>
          <w:szCs w:val="24"/>
          <w:lang w:bidi="ar"/>
        </w:rPr>
      </w:pPr>
      <w:r>
        <w:rPr>
          <w:rFonts w:ascii="Times New Roman" w:eastAsia="DengXian" w:hAnsi="Times New Roman" w:cs="Times New Roman"/>
          <w:color w:val="000000"/>
          <w:kern w:val="0"/>
          <w:szCs w:val="24"/>
          <w:lang w:bidi="ar"/>
        </w:rPr>
        <w:t>Dr. AN Yan, Deputy Secretary-General, China Education Association for International Exchange (CEAIE)</w:t>
      </w:r>
    </w:p>
    <w:p w14:paraId="42C9EE33" w14:textId="77777777" w:rsidR="0045074B" w:rsidRDefault="0045074B">
      <w:pPr>
        <w:spacing w:after="0" w:line="240" w:lineRule="auto"/>
        <w:contextualSpacing/>
        <w:jc w:val="both"/>
        <w:rPr>
          <w:rFonts w:ascii="Times New Roman" w:eastAsia="DengXian" w:hAnsi="Times New Roman" w:cs="Times New Roman"/>
          <w:color w:val="000000"/>
          <w:kern w:val="0"/>
          <w:szCs w:val="24"/>
          <w:highlight w:val="yellow"/>
          <w:lang w:bidi="ar"/>
        </w:rPr>
      </w:pPr>
    </w:p>
    <w:p w14:paraId="57C3F052" w14:textId="329CB99D" w:rsidR="0045074B" w:rsidRDefault="00000000">
      <w:pPr>
        <w:pStyle w:val="ListParagraph"/>
        <w:numPr>
          <w:ilvl w:val="1"/>
          <w:numId w:val="2"/>
        </w:numPr>
        <w:spacing w:after="0" w:line="240" w:lineRule="auto"/>
        <w:jc w:val="both"/>
        <w:rPr>
          <w:rFonts w:ascii="Times New Roman" w:eastAsia="DengXian" w:hAnsi="Times New Roman" w:cs="Times New Roman"/>
          <w:color w:val="000000"/>
          <w:kern w:val="0"/>
          <w:szCs w:val="24"/>
          <w:lang w:bidi="ar"/>
        </w:rPr>
      </w:pPr>
      <w:r>
        <w:rPr>
          <w:rFonts w:ascii="Times New Roman" w:eastAsia="DengXian" w:hAnsi="Times New Roman" w:cs="Times New Roman"/>
          <w:color w:val="000000"/>
          <w:kern w:val="0"/>
          <w:szCs w:val="24"/>
          <w:lang w:bidi="ar"/>
        </w:rPr>
        <w:t>Under the Regional Comprehensive Economic Partnership framework, bilateral trade and investment between China and ASEAN continue to expand, injecting robust momentum into regional economic development</w:t>
      </w:r>
    </w:p>
    <w:p w14:paraId="12E752CF" w14:textId="79215C2C" w:rsidR="0045074B" w:rsidRDefault="00000000">
      <w:pPr>
        <w:pStyle w:val="ListParagraph"/>
        <w:numPr>
          <w:ilvl w:val="1"/>
          <w:numId w:val="2"/>
        </w:numPr>
        <w:spacing w:after="0" w:line="240" w:lineRule="auto"/>
        <w:jc w:val="both"/>
        <w:rPr>
          <w:rFonts w:ascii="Times New Roman" w:eastAsia="DengXian" w:hAnsi="Times New Roman" w:cs="Times New Roman"/>
          <w:color w:val="000000"/>
          <w:kern w:val="0"/>
          <w:szCs w:val="24"/>
          <w:lang w:bidi="ar"/>
        </w:rPr>
      </w:pPr>
      <w:r>
        <w:rPr>
          <w:rFonts w:ascii="Times New Roman" w:eastAsia="DengXian" w:hAnsi="Times New Roman" w:cs="Times New Roman"/>
          <w:color w:val="000000"/>
          <w:kern w:val="0"/>
          <w:szCs w:val="24"/>
          <w:lang w:bidi="ar"/>
        </w:rPr>
        <w:t>In recent years, guided by our shared vision of building a </w:t>
      </w:r>
      <w:r>
        <w:rPr>
          <w:rFonts w:ascii="Times New Roman" w:eastAsia="DengXian" w:hAnsi="Times New Roman" w:cs="Times New Roman"/>
          <w:i/>
          <w:iCs/>
          <w:color w:val="000000"/>
          <w:kern w:val="0"/>
          <w:szCs w:val="24"/>
          <w:lang w:bidi="ar"/>
        </w:rPr>
        <w:t>China-ASEAN Vocational Education Community</w:t>
      </w:r>
      <w:r>
        <w:rPr>
          <w:rFonts w:ascii="Times New Roman" w:eastAsia="DengXian" w:hAnsi="Times New Roman" w:cs="Times New Roman"/>
          <w:color w:val="000000"/>
          <w:kern w:val="0"/>
          <w:szCs w:val="24"/>
          <w:lang w:bidi="ar"/>
        </w:rPr>
        <w:t>, we have actively exchanged experiences in using vocational education to reduce poverty, revitalize rural areas, and drive industrial transformation</w:t>
      </w:r>
    </w:p>
    <w:p w14:paraId="4F607A95" w14:textId="62DC3BFC" w:rsidR="0045074B" w:rsidRDefault="00000000">
      <w:pPr>
        <w:pStyle w:val="ListParagraph"/>
        <w:numPr>
          <w:ilvl w:val="1"/>
          <w:numId w:val="2"/>
        </w:numPr>
        <w:spacing w:after="0" w:line="240" w:lineRule="auto"/>
        <w:jc w:val="both"/>
        <w:rPr>
          <w:rFonts w:ascii="Times New Roman" w:eastAsia="DengXian" w:hAnsi="Times New Roman" w:cs="Times New Roman"/>
          <w:color w:val="000000"/>
          <w:kern w:val="0"/>
          <w:szCs w:val="24"/>
          <w:lang w:bidi="ar"/>
        </w:rPr>
      </w:pPr>
      <w:r>
        <w:rPr>
          <w:rFonts w:ascii="Times New Roman" w:eastAsia="DengXian" w:hAnsi="Times New Roman" w:cs="Times New Roman"/>
          <w:color w:val="000000"/>
          <w:kern w:val="0"/>
          <w:szCs w:val="24"/>
          <w:lang w:bidi="ar"/>
        </w:rPr>
        <w:t>This workshop, themed "Capacity Building for Transformative Learning in Rural Development," addresses critical issues in rural education and development.</w:t>
      </w:r>
    </w:p>
    <w:p w14:paraId="434B867D" w14:textId="77777777" w:rsidR="0045074B" w:rsidRDefault="00000000">
      <w:pPr>
        <w:pStyle w:val="ListParagraph"/>
        <w:numPr>
          <w:ilvl w:val="1"/>
          <w:numId w:val="2"/>
        </w:numPr>
        <w:spacing w:after="0" w:line="240" w:lineRule="auto"/>
        <w:jc w:val="both"/>
        <w:rPr>
          <w:rFonts w:ascii="Times New Roman" w:eastAsia="DengXian" w:hAnsi="Times New Roman" w:cs="Times New Roman"/>
          <w:color w:val="000000"/>
          <w:kern w:val="0"/>
          <w:szCs w:val="24"/>
          <w:lang w:bidi="ar"/>
        </w:rPr>
      </w:pPr>
      <w:r>
        <w:rPr>
          <w:rFonts w:ascii="Times New Roman" w:eastAsia="DengXian" w:hAnsi="Times New Roman" w:cs="Times New Roman"/>
          <w:color w:val="000000"/>
          <w:kern w:val="0"/>
          <w:szCs w:val="24"/>
          <w:lang w:bidi="ar"/>
        </w:rPr>
        <w:t>For ASEAN nations, bridging the urban-rural education gap and promoting rural development are equally urgent tasks</w:t>
      </w:r>
    </w:p>
    <w:p w14:paraId="43733384" w14:textId="4827C481" w:rsidR="0045074B" w:rsidRDefault="00000000">
      <w:pPr>
        <w:pStyle w:val="ListParagraph"/>
        <w:numPr>
          <w:ilvl w:val="1"/>
          <w:numId w:val="2"/>
        </w:numPr>
        <w:spacing w:after="0" w:line="240" w:lineRule="auto"/>
        <w:jc w:val="both"/>
        <w:rPr>
          <w:rFonts w:ascii="Times New Roman" w:eastAsia="DengXian" w:hAnsi="Times New Roman" w:cs="Times New Roman"/>
          <w:color w:val="000000"/>
          <w:kern w:val="0"/>
          <w:szCs w:val="24"/>
          <w:lang w:bidi="ar"/>
        </w:rPr>
      </w:pPr>
      <w:r>
        <w:rPr>
          <w:rFonts w:ascii="Times New Roman" w:eastAsia="DengXian" w:hAnsi="Times New Roman" w:cs="Times New Roman"/>
          <w:color w:val="000000"/>
          <w:kern w:val="0"/>
          <w:szCs w:val="24"/>
          <w:lang w:bidi="ar"/>
        </w:rPr>
        <w:t>CEAIE looks forward to working with INRULED, the SEAMEO Regional Centre for Vocational and Technical Education Development (SEAMEO VOCTECH), and other partners to leverage our collective strengths, share best practices, seize opportunities, and advance China-Southeast Asia vocational education cooperation. Together, we can contribute to achieving the UN 2030 Sustainable Development Goals.</w:t>
      </w:r>
    </w:p>
    <w:p w14:paraId="358C1B15" w14:textId="15796356" w:rsidR="0045074B" w:rsidRDefault="0045074B" w:rsidP="004904EE">
      <w:pPr>
        <w:pStyle w:val="ListParagraph"/>
        <w:spacing w:after="0" w:line="240" w:lineRule="auto"/>
        <w:ind w:left="1440"/>
        <w:jc w:val="both"/>
        <w:rPr>
          <w:rFonts w:ascii="Times New Roman" w:eastAsia="DengXian" w:hAnsi="Times New Roman" w:cs="Times New Roman"/>
          <w:color w:val="000000"/>
          <w:kern w:val="0"/>
          <w:szCs w:val="24"/>
          <w:lang w:bidi="ar"/>
        </w:rPr>
      </w:pPr>
    </w:p>
    <w:p w14:paraId="5AF7BD15" w14:textId="3390F1E0" w:rsidR="0045074B" w:rsidRDefault="00000000">
      <w:pPr>
        <w:numPr>
          <w:ilvl w:val="0"/>
          <w:numId w:val="1"/>
        </w:numPr>
        <w:spacing w:after="0" w:line="240" w:lineRule="auto"/>
        <w:contextualSpacing/>
        <w:jc w:val="both"/>
        <w:rPr>
          <w:rFonts w:ascii="Times New Roman" w:eastAsia="DengXian" w:hAnsi="Times New Roman" w:cs="Times New Roman"/>
          <w:color w:val="000000"/>
          <w:kern w:val="0"/>
          <w:szCs w:val="24"/>
          <w:lang w:bidi="ar"/>
        </w:rPr>
      </w:pPr>
      <w:r>
        <w:rPr>
          <w:rFonts w:ascii="Times New Roman" w:eastAsia="DengXian" w:hAnsi="Times New Roman" w:cs="Times New Roman"/>
          <w:color w:val="000000"/>
          <w:kern w:val="0"/>
          <w:szCs w:val="24"/>
          <w:lang w:bidi="ar"/>
        </w:rPr>
        <w:t>Prof. Shahbaz Khan, Director of the UNESCO Regional Office for East Asia (Video Address)</w:t>
      </w:r>
    </w:p>
    <w:p w14:paraId="6D1DC144" w14:textId="6F469076" w:rsidR="0045074B" w:rsidRDefault="0045074B">
      <w:pPr>
        <w:spacing w:after="0" w:line="240" w:lineRule="auto"/>
        <w:contextualSpacing/>
        <w:jc w:val="both"/>
        <w:rPr>
          <w:rFonts w:ascii="Times New Roman" w:eastAsia="DengXian" w:hAnsi="Times New Roman" w:cs="Times New Roman"/>
          <w:color w:val="000000"/>
          <w:kern w:val="0"/>
          <w:szCs w:val="24"/>
          <w:highlight w:val="yellow"/>
          <w:lang w:bidi="ar"/>
        </w:rPr>
      </w:pPr>
    </w:p>
    <w:p w14:paraId="298C4A76" w14:textId="4D396B7F" w:rsidR="0045074B" w:rsidRDefault="00000000">
      <w:pPr>
        <w:pStyle w:val="ListParagraph"/>
        <w:numPr>
          <w:ilvl w:val="1"/>
          <w:numId w:val="2"/>
        </w:numPr>
        <w:spacing w:after="0" w:line="240" w:lineRule="auto"/>
        <w:jc w:val="both"/>
        <w:rPr>
          <w:rFonts w:ascii="Times New Roman" w:eastAsia="DengXian" w:hAnsi="Times New Roman" w:cs="Times New Roman"/>
          <w:color w:val="000000"/>
          <w:kern w:val="0"/>
          <w:szCs w:val="24"/>
          <w:lang w:bidi="ar"/>
        </w:rPr>
      </w:pPr>
      <w:r>
        <w:rPr>
          <w:rFonts w:ascii="Times New Roman" w:eastAsia="DengXian" w:hAnsi="Times New Roman" w:cs="Times New Roman"/>
          <w:color w:val="000000"/>
          <w:kern w:val="0"/>
          <w:szCs w:val="24"/>
          <w:lang w:bidi="ar"/>
        </w:rPr>
        <w:t>As outlined in the ​​United Nations Sustainable Development Goal 4 and the ​​2030 Agenda​​, we recognize that inclusive, equitable education is the cornerstone of sustainable development.</w:t>
      </w:r>
    </w:p>
    <w:p w14:paraId="061154FB" w14:textId="41AE9EE7" w:rsidR="0045074B" w:rsidRDefault="00000000">
      <w:pPr>
        <w:pStyle w:val="ListParagraph"/>
        <w:numPr>
          <w:ilvl w:val="1"/>
          <w:numId w:val="2"/>
        </w:numPr>
        <w:spacing w:after="0" w:line="240" w:lineRule="auto"/>
        <w:jc w:val="both"/>
        <w:rPr>
          <w:rFonts w:ascii="Times New Roman" w:eastAsia="DengXian" w:hAnsi="Times New Roman" w:cs="Times New Roman"/>
          <w:color w:val="000000"/>
          <w:kern w:val="0"/>
          <w:szCs w:val="24"/>
          <w:lang w:bidi="ar"/>
        </w:rPr>
      </w:pPr>
      <w:r>
        <w:rPr>
          <w:rFonts w:ascii="Times New Roman" w:eastAsia="DengXian" w:hAnsi="Times New Roman" w:cs="Times New Roman"/>
          <w:color w:val="000000"/>
          <w:kern w:val="0"/>
          <w:szCs w:val="24"/>
          <w:lang w:bidi="ar"/>
        </w:rPr>
        <w:t>This workshop highlights innovative models: China’s ​​Dual Learning System​​ (blending classroom and workplace training) and Southeast Asia’s community-driven TVET approaches.</w:t>
      </w:r>
    </w:p>
    <w:p w14:paraId="61F5D8EE" w14:textId="65022F7B" w:rsidR="0045074B" w:rsidRDefault="00000000">
      <w:pPr>
        <w:pStyle w:val="ListParagraph"/>
        <w:numPr>
          <w:ilvl w:val="1"/>
          <w:numId w:val="2"/>
        </w:numPr>
        <w:spacing w:after="0" w:line="240" w:lineRule="auto"/>
        <w:jc w:val="both"/>
        <w:rPr>
          <w:rFonts w:ascii="Times New Roman" w:eastAsia="DengXian" w:hAnsi="Times New Roman" w:cs="Times New Roman"/>
          <w:color w:val="000000"/>
          <w:kern w:val="0"/>
          <w:szCs w:val="24"/>
          <w:lang w:bidi="ar"/>
        </w:rPr>
      </w:pPr>
      <w:r>
        <w:rPr>
          <w:rFonts w:ascii="Times New Roman" w:eastAsia="DengXian" w:hAnsi="Times New Roman" w:cs="Times New Roman"/>
          <w:color w:val="000000"/>
          <w:kern w:val="0"/>
          <w:szCs w:val="24"/>
          <w:lang w:bidi="ar"/>
        </w:rPr>
        <w:lastRenderedPageBreak/>
        <w:t>This workshop, we will witness inspiring examples and practices which reflect the guiding principles of adaptability, inclusivity, and resilience in transforming learning for sustainable rural development</w:t>
      </w:r>
    </w:p>
    <w:p w14:paraId="362A115E" w14:textId="0B7E5AC7" w:rsidR="00670A96" w:rsidRPr="00D67615" w:rsidRDefault="00000000" w:rsidP="00670A96">
      <w:pPr>
        <w:pStyle w:val="ListParagraph"/>
        <w:numPr>
          <w:ilvl w:val="1"/>
          <w:numId w:val="2"/>
        </w:numPr>
        <w:spacing w:after="0" w:line="240" w:lineRule="auto"/>
        <w:jc w:val="both"/>
        <w:rPr>
          <w:rFonts w:ascii="Times New Roman" w:eastAsia="DengXian" w:hAnsi="Times New Roman" w:cs="Times New Roman"/>
          <w:color w:val="000000"/>
          <w:kern w:val="0"/>
          <w:szCs w:val="24"/>
          <w:lang w:bidi="ar"/>
        </w:rPr>
      </w:pPr>
      <w:r w:rsidRPr="00D67615">
        <w:rPr>
          <w:rFonts w:ascii="Times New Roman" w:eastAsia="DengXian" w:hAnsi="Times New Roman" w:cs="Times New Roman"/>
          <w:color w:val="000000"/>
          <w:kern w:val="0"/>
          <w:szCs w:val="24"/>
          <w:lang w:bidi="ar"/>
        </w:rPr>
        <w:t>The ​​decades-long partnership between UNESCO and INRULED​​. As UNESCO’s specialized institute for rural education, INRULED has been instrumental in driving innovation across Asia.</w:t>
      </w:r>
    </w:p>
    <w:p w14:paraId="36A8577D" w14:textId="096D3FDD" w:rsidR="00670A96" w:rsidRDefault="008B3DB6" w:rsidP="00670A96">
      <w:pPr>
        <w:pStyle w:val="ListParagraph"/>
        <w:spacing w:after="0" w:line="240" w:lineRule="auto"/>
        <w:ind w:left="1440"/>
        <w:jc w:val="both"/>
        <w:rPr>
          <w:rFonts w:ascii="Times New Roman" w:eastAsia="DengXian" w:hAnsi="Times New Roman" w:cs="Times New Roman"/>
          <w:color w:val="000000"/>
          <w:kern w:val="0"/>
          <w:szCs w:val="24"/>
          <w:highlight w:val="yellow"/>
          <w:lang w:bidi="ar"/>
        </w:rPr>
      </w:pPr>
      <w:r>
        <w:rPr>
          <w:rFonts w:ascii="Times New Roman" w:eastAsia="DengXian" w:hAnsi="Times New Roman" w:cs="Times New Roman"/>
          <w:noProof/>
          <w:color w:val="000000"/>
          <w:kern w:val="0"/>
          <w:szCs w:val="24"/>
          <w:lang w:bidi="ar"/>
        </w:rPr>
        <w:drawing>
          <wp:anchor distT="0" distB="0" distL="114300" distR="114300" simplePos="0" relativeHeight="251665408" behindDoc="0" locked="0" layoutInCell="1" allowOverlap="1" wp14:anchorId="423CEB9A" wp14:editId="17314E48">
            <wp:simplePos x="0" y="0"/>
            <wp:positionH relativeFrom="column">
              <wp:posOffset>-914400</wp:posOffset>
            </wp:positionH>
            <wp:positionV relativeFrom="paragraph">
              <wp:posOffset>196215</wp:posOffset>
            </wp:positionV>
            <wp:extent cx="7734300" cy="3627000"/>
            <wp:effectExtent l="0" t="0" r="0" b="0"/>
            <wp:wrapSquare wrapText="bothSides"/>
            <wp:docPr id="6" name="Picture 6" descr="FA9A29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descr="FA9A2954"/>
                    <pic:cNvPicPr>
                      <a:picLocks noChangeAspect="1"/>
                    </pic:cNvPicPr>
                  </pic:nvPicPr>
                  <pic:blipFill rotWithShape="1">
                    <a:blip r:embed="rId8"/>
                    <a:srcRect t="16175" b="13498"/>
                    <a:stretch>
                      <a:fillRect/>
                    </a:stretch>
                  </pic:blipFill>
                  <pic:spPr bwMode="auto">
                    <a:xfrm>
                      <a:off x="0" y="0"/>
                      <a:ext cx="7734300" cy="362700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597173BD" w14:textId="77777777" w:rsidR="008B3DB6" w:rsidRDefault="008B3DB6" w:rsidP="008B3DB6">
      <w:pPr>
        <w:pStyle w:val="ListParagraph"/>
        <w:ind w:left="360"/>
        <w:jc w:val="both"/>
        <w:rPr>
          <w:rFonts w:ascii="Times New Roman" w:hAnsi="Times New Roman" w:cs="Times New Roman"/>
          <w:b/>
          <w:bCs/>
          <w:szCs w:val="24"/>
        </w:rPr>
      </w:pPr>
    </w:p>
    <w:p w14:paraId="429DDE55" w14:textId="3F37C445" w:rsidR="0045074B" w:rsidRDefault="00000000" w:rsidP="00D67615">
      <w:pPr>
        <w:pStyle w:val="ListParagraph"/>
        <w:numPr>
          <w:ilvl w:val="0"/>
          <w:numId w:val="12"/>
        </w:numPr>
        <w:ind w:left="360"/>
        <w:jc w:val="both"/>
        <w:rPr>
          <w:rFonts w:ascii="Times New Roman" w:hAnsi="Times New Roman" w:cs="Times New Roman"/>
          <w:b/>
          <w:bCs/>
          <w:szCs w:val="24"/>
        </w:rPr>
      </w:pPr>
      <w:r w:rsidRPr="00D67615">
        <w:rPr>
          <w:rFonts w:ascii="Times New Roman" w:hAnsi="Times New Roman" w:cs="Times New Roman"/>
          <w:b/>
          <w:bCs/>
          <w:szCs w:val="24"/>
        </w:rPr>
        <w:t>Keynote presentation</w:t>
      </w:r>
    </w:p>
    <w:p w14:paraId="56A52F40" w14:textId="77777777" w:rsidR="001F2C0D" w:rsidRPr="001F2C0D" w:rsidRDefault="001F2C0D" w:rsidP="001F2C0D">
      <w:pPr>
        <w:ind w:firstLine="360"/>
        <w:rPr>
          <w:rFonts w:ascii="Times New Roman" w:eastAsia="SimSun" w:hAnsi="Times New Roman" w:cs="Times New Roman"/>
          <w:b/>
          <w:iCs/>
          <w:sz w:val="22"/>
        </w:rPr>
      </w:pPr>
      <w:r w:rsidRPr="001F2C0D">
        <w:rPr>
          <w:rFonts w:ascii="Times New Roman" w:eastAsia="SimSun" w:hAnsi="Times New Roman" w:cs="Times New Roman"/>
          <w:b/>
          <w:iCs/>
          <w:kern w:val="0"/>
          <w:sz w:val="22"/>
          <w:lang w:bidi="ar"/>
        </w:rPr>
        <w:t>Moderator: Dr ZHAO Yuchi, Executive Director of UNESCO INRULED</w:t>
      </w:r>
    </w:p>
    <w:p w14:paraId="3D674676" w14:textId="77777777" w:rsidR="0045074B" w:rsidRDefault="00000000">
      <w:pPr>
        <w:numPr>
          <w:ilvl w:val="0"/>
          <w:numId w:val="1"/>
        </w:numPr>
        <w:spacing w:after="0" w:line="240" w:lineRule="auto"/>
        <w:contextualSpacing/>
        <w:jc w:val="both"/>
        <w:rPr>
          <w:rFonts w:ascii="Times New Roman" w:eastAsia="DengXian" w:hAnsi="Times New Roman" w:cs="Times New Roman"/>
          <w:color w:val="000000"/>
          <w:kern w:val="0"/>
          <w:szCs w:val="24"/>
        </w:rPr>
      </w:pPr>
      <w:r>
        <w:rPr>
          <w:rFonts w:ascii="Times New Roman" w:eastAsia="DengXian" w:hAnsi="Times New Roman" w:cs="Times New Roman"/>
          <w:color w:val="000000"/>
          <w:kern w:val="0"/>
          <w:szCs w:val="24"/>
          <w:lang w:bidi="ar"/>
        </w:rPr>
        <w:t xml:space="preserve">Mr. LI </w:t>
      </w:r>
      <w:proofErr w:type="spellStart"/>
      <w:r>
        <w:rPr>
          <w:rFonts w:ascii="Times New Roman" w:eastAsia="DengXian" w:hAnsi="Times New Roman" w:cs="Times New Roman"/>
          <w:color w:val="000000"/>
          <w:kern w:val="0"/>
          <w:szCs w:val="24"/>
          <w:lang w:bidi="ar"/>
        </w:rPr>
        <w:t>Yingli</w:t>
      </w:r>
      <w:proofErr w:type="spellEnd"/>
      <w:r>
        <w:rPr>
          <w:rFonts w:ascii="Times New Roman" w:eastAsia="DengXian" w:hAnsi="Times New Roman" w:cs="Times New Roman"/>
          <w:color w:val="000000"/>
          <w:kern w:val="0"/>
          <w:szCs w:val="24"/>
          <w:lang w:bidi="ar"/>
        </w:rPr>
        <w:t>, Deputy Director-General, Department of Vocational and Adult Education, the Ministry of Education of the People’s Republic of China shared a national policy overview, shared China’s strategies, and framed collaborative aims for TVET in rural contexts.</w:t>
      </w:r>
    </w:p>
    <w:p w14:paraId="3E06DFB4" w14:textId="77777777" w:rsidR="0045074B" w:rsidRDefault="0045074B">
      <w:pPr>
        <w:spacing w:after="0" w:line="240" w:lineRule="auto"/>
        <w:contextualSpacing/>
        <w:jc w:val="both"/>
        <w:rPr>
          <w:rFonts w:ascii="Times New Roman" w:eastAsia="DengXian" w:hAnsi="Times New Roman" w:cs="Times New Roman"/>
          <w:color w:val="000000"/>
          <w:kern w:val="0"/>
          <w:szCs w:val="24"/>
          <w:lang w:bidi="ar"/>
        </w:rPr>
      </w:pPr>
    </w:p>
    <w:p w14:paraId="28C0D721" w14:textId="77777777" w:rsidR="0045074B" w:rsidRDefault="00000000">
      <w:pPr>
        <w:pStyle w:val="ListParagraph"/>
        <w:numPr>
          <w:ilvl w:val="1"/>
          <w:numId w:val="2"/>
        </w:numPr>
        <w:spacing w:after="0" w:line="240" w:lineRule="auto"/>
        <w:jc w:val="both"/>
        <w:rPr>
          <w:rFonts w:ascii="Times New Roman" w:eastAsia="DengXian" w:hAnsi="Times New Roman" w:cs="Times New Roman"/>
          <w:color w:val="000000"/>
          <w:kern w:val="0"/>
          <w:szCs w:val="24"/>
          <w:lang w:bidi="ar"/>
        </w:rPr>
      </w:pPr>
      <w:r>
        <w:rPr>
          <w:rFonts w:ascii="Times New Roman" w:eastAsia="DengXian" w:hAnsi="Times New Roman" w:cs="Times New Roman"/>
          <w:color w:val="000000"/>
          <w:kern w:val="0"/>
          <w:szCs w:val="24"/>
          <w:lang w:bidi="ar"/>
        </w:rPr>
        <w:t>Key Highlighted Points</w:t>
      </w:r>
    </w:p>
    <w:p w14:paraId="0909E58F" w14:textId="77777777" w:rsidR="0045074B" w:rsidRDefault="00000000">
      <w:pPr>
        <w:numPr>
          <w:ilvl w:val="3"/>
          <w:numId w:val="3"/>
        </w:numPr>
        <w:spacing w:before="100" w:beforeAutospacing="1" w:after="100" w:afterAutospacing="1" w:line="240" w:lineRule="auto"/>
        <w:ind w:left="2160"/>
        <w:rPr>
          <w:rFonts w:ascii="Times New Roman" w:eastAsia="Times New Roman" w:hAnsi="Times New Roman" w:cs="Times New Roman"/>
          <w:kern w:val="0"/>
          <w:szCs w:val="24"/>
          <w14:ligatures w14:val="none"/>
        </w:rPr>
      </w:pPr>
      <w:r>
        <w:rPr>
          <w:rFonts w:ascii="Times New Roman" w:eastAsia="Times New Roman" w:hAnsi="Times New Roman" w:cs="Times New Roman"/>
          <w:kern w:val="0"/>
          <w:szCs w:val="24"/>
          <w14:ligatures w14:val="none"/>
        </w:rPr>
        <w:t>Policy Leadership in Vocational Learning</w:t>
      </w:r>
      <w:r>
        <w:rPr>
          <w:rFonts w:ascii="Times New Roman" w:eastAsia="Times New Roman" w:hAnsi="Times New Roman" w:cs="Times New Roman"/>
          <w:kern w:val="0"/>
          <w:szCs w:val="24"/>
          <w14:ligatures w14:val="none"/>
        </w:rPr>
        <w:br/>
        <w:t>As MOE Deputy, Mr. Li </w:t>
      </w:r>
      <w:proofErr w:type="spellStart"/>
      <w:r>
        <w:rPr>
          <w:rFonts w:ascii="Times New Roman" w:eastAsia="Times New Roman" w:hAnsi="Times New Roman" w:cs="Times New Roman"/>
          <w:kern w:val="0"/>
          <w:szCs w:val="24"/>
          <w14:ligatures w14:val="none"/>
        </w:rPr>
        <w:t>Yingli</w:t>
      </w:r>
      <w:proofErr w:type="spellEnd"/>
      <w:r>
        <w:rPr>
          <w:rFonts w:ascii="Times New Roman" w:eastAsia="Times New Roman" w:hAnsi="Times New Roman" w:cs="Times New Roman"/>
          <w:kern w:val="0"/>
          <w:szCs w:val="24"/>
          <w14:ligatures w14:val="none"/>
        </w:rPr>
        <w:t xml:space="preserve"> outlined China’s national roadmap for skills education to support rural revitalization—highlighting institutional leadership and regulatory support.</w:t>
      </w:r>
    </w:p>
    <w:p w14:paraId="5BB846E2" w14:textId="77777777" w:rsidR="0045074B" w:rsidRDefault="00000000">
      <w:pPr>
        <w:numPr>
          <w:ilvl w:val="3"/>
          <w:numId w:val="3"/>
        </w:numPr>
        <w:spacing w:before="100" w:beforeAutospacing="1" w:after="100" w:afterAutospacing="1" w:line="240" w:lineRule="auto"/>
        <w:ind w:left="2160"/>
        <w:rPr>
          <w:rFonts w:ascii="Times New Roman" w:eastAsia="Times New Roman" w:hAnsi="Times New Roman" w:cs="Times New Roman"/>
          <w:kern w:val="0"/>
          <w:szCs w:val="24"/>
          <w14:ligatures w14:val="none"/>
        </w:rPr>
      </w:pPr>
      <w:r>
        <w:rPr>
          <w:rFonts w:ascii="Times New Roman" w:eastAsia="Times New Roman" w:hAnsi="Times New Roman" w:cs="Times New Roman"/>
          <w:kern w:val="0"/>
          <w:szCs w:val="24"/>
          <w14:ligatures w14:val="none"/>
        </w:rPr>
        <w:t>TVET &amp; Adult Learning for Sustainability</w:t>
      </w:r>
      <w:r>
        <w:rPr>
          <w:rFonts w:ascii="Times New Roman" w:eastAsia="Times New Roman" w:hAnsi="Times New Roman" w:cs="Times New Roman"/>
          <w:kern w:val="0"/>
          <w:szCs w:val="24"/>
          <w14:ligatures w14:val="none"/>
        </w:rPr>
        <w:br/>
        <w:t>Emphasized the dual focus on vocational and adult learning (ALE) to advance green, resilient, and inclusive rural communities.</w:t>
      </w:r>
    </w:p>
    <w:p w14:paraId="4784452F" w14:textId="77777777" w:rsidR="0045074B" w:rsidRDefault="00000000">
      <w:pPr>
        <w:numPr>
          <w:ilvl w:val="3"/>
          <w:numId w:val="3"/>
        </w:numPr>
        <w:spacing w:before="100" w:beforeAutospacing="1" w:after="100" w:afterAutospacing="1" w:line="240" w:lineRule="auto"/>
        <w:ind w:left="2160"/>
        <w:rPr>
          <w:rFonts w:ascii="Times New Roman" w:eastAsia="Times New Roman" w:hAnsi="Times New Roman" w:cs="Times New Roman"/>
          <w:kern w:val="0"/>
          <w:szCs w:val="24"/>
          <w14:ligatures w14:val="none"/>
        </w:rPr>
      </w:pPr>
      <w:r>
        <w:rPr>
          <w:rFonts w:ascii="Times New Roman" w:eastAsia="Times New Roman" w:hAnsi="Times New Roman" w:cs="Times New Roman"/>
          <w:kern w:val="0"/>
          <w:szCs w:val="24"/>
          <w14:ligatures w14:val="none"/>
        </w:rPr>
        <w:t>Digital &amp; Green Transition in Rural TVET</w:t>
      </w:r>
      <w:r>
        <w:rPr>
          <w:rFonts w:ascii="Times New Roman" w:eastAsia="Times New Roman" w:hAnsi="Times New Roman" w:cs="Times New Roman"/>
          <w:kern w:val="0"/>
          <w:szCs w:val="24"/>
          <w14:ligatures w14:val="none"/>
        </w:rPr>
        <w:br/>
        <w:t xml:space="preserve">Stressed integrating digital tools (e-learning, remote labs) and green </w:t>
      </w:r>
      <w:r>
        <w:rPr>
          <w:rFonts w:ascii="Times New Roman" w:eastAsia="Times New Roman" w:hAnsi="Times New Roman" w:cs="Times New Roman"/>
          <w:kern w:val="0"/>
          <w:szCs w:val="24"/>
          <w14:ligatures w14:val="none"/>
        </w:rPr>
        <w:lastRenderedPageBreak/>
        <w:t>technologies into rural vocational programs to modernize agricultural practices and promote environmental sustainability.</w:t>
      </w:r>
    </w:p>
    <w:p w14:paraId="385F0A4B" w14:textId="77777777" w:rsidR="0045074B" w:rsidRDefault="00000000">
      <w:pPr>
        <w:numPr>
          <w:ilvl w:val="3"/>
          <w:numId w:val="3"/>
        </w:numPr>
        <w:spacing w:before="100" w:beforeAutospacing="1" w:after="100" w:afterAutospacing="1" w:line="240" w:lineRule="auto"/>
        <w:ind w:left="2160"/>
        <w:rPr>
          <w:rFonts w:ascii="Times New Roman" w:eastAsia="Times New Roman" w:hAnsi="Times New Roman" w:cs="Times New Roman"/>
          <w:kern w:val="0"/>
          <w:szCs w:val="24"/>
          <w14:ligatures w14:val="none"/>
        </w:rPr>
      </w:pPr>
      <w:r>
        <w:rPr>
          <w:rFonts w:ascii="Times New Roman" w:eastAsia="Times New Roman" w:hAnsi="Times New Roman" w:cs="Times New Roman"/>
          <w:kern w:val="0"/>
          <w:szCs w:val="24"/>
          <w14:ligatures w14:val="none"/>
        </w:rPr>
        <w:t>Cross</w:t>
      </w:r>
      <w:r>
        <w:rPr>
          <w:rFonts w:ascii="Times New Roman" w:eastAsia="Times New Roman" w:hAnsi="Times New Roman" w:cs="Times New Roman"/>
          <w:kern w:val="0"/>
          <w:szCs w:val="24"/>
          <w14:ligatures w14:val="none"/>
        </w:rPr>
        <w:noBreakHyphen/>
        <w:t>Border Collaboration</w:t>
      </w:r>
      <w:r>
        <w:rPr>
          <w:rFonts w:ascii="Times New Roman" w:eastAsia="Times New Roman" w:hAnsi="Times New Roman" w:cs="Times New Roman"/>
          <w:kern w:val="0"/>
          <w:szCs w:val="24"/>
          <w14:ligatures w14:val="none"/>
        </w:rPr>
        <w:br/>
        <w:t>Highlighted the importance of cooperation between China and ASEAN nations in sharing best practices and building capacity via collaborative field learning and joint policy development</w:t>
      </w:r>
    </w:p>
    <w:p w14:paraId="311AC081" w14:textId="77777777" w:rsidR="0045074B" w:rsidRDefault="00000000">
      <w:pPr>
        <w:numPr>
          <w:ilvl w:val="3"/>
          <w:numId w:val="3"/>
        </w:numPr>
        <w:spacing w:before="100" w:beforeAutospacing="1" w:after="100" w:afterAutospacing="1" w:line="240" w:lineRule="auto"/>
        <w:ind w:left="2160"/>
        <w:rPr>
          <w:rFonts w:ascii="Times New Roman" w:eastAsia="Times New Roman" w:hAnsi="Times New Roman" w:cs="Times New Roman"/>
          <w:kern w:val="0"/>
          <w:szCs w:val="24"/>
          <w14:ligatures w14:val="none"/>
        </w:rPr>
      </w:pPr>
      <w:r>
        <w:rPr>
          <w:rFonts w:ascii="Times New Roman" w:eastAsia="Times New Roman" w:hAnsi="Times New Roman" w:cs="Times New Roman"/>
          <w:kern w:val="0"/>
          <w:szCs w:val="24"/>
          <w14:ligatures w14:val="none"/>
        </w:rPr>
        <w:t>Bridging Theory and Practice</w:t>
      </w:r>
      <w:r>
        <w:rPr>
          <w:rFonts w:ascii="Times New Roman" w:eastAsia="Times New Roman" w:hAnsi="Times New Roman" w:cs="Times New Roman"/>
          <w:kern w:val="0"/>
          <w:szCs w:val="24"/>
          <w14:ligatures w14:val="none"/>
        </w:rPr>
        <w:br/>
        <w:t>Advocated for strategies that link TVET curricula with local economic and social needs, ensuring practical, context-aware training for rural learners.</w:t>
      </w:r>
    </w:p>
    <w:p w14:paraId="6A57E5DC" w14:textId="77777777" w:rsidR="0045074B" w:rsidRDefault="00000000">
      <w:pPr>
        <w:pStyle w:val="ListParagraph"/>
        <w:numPr>
          <w:ilvl w:val="1"/>
          <w:numId w:val="2"/>
        </w:numPr>
        <w:spacing w:after="0" w:line="240" w:lineRule="auto"/>
        <w:jc w:val="both"/>
        <w:rPr>
          <w:rFonts w:ascii="Times New Roman" w:eastAsia="DengXian" w:hAnsi="Times New Roman" w:cs="Times New Roman"/>
          <w:color w:val="000000"/>
          <w:kern w:val="0"/>
          <w:szCs w:val="24"/>
          <w:lang w:bidi="ar"/>
        </w:rPr>
      </w:pPr>
      <w:r>
        <w:rPr>
          <w:rFonts w:ascii="Times New Roman" w:eastAsia="DengXian" w:hAnsi="Times New Roman" w:cs="Times New Roman"/>
          <w:color w:val="000000"/>
          <w:kern w:val="0"/>
          <w:szCs w:val="24"/>
          <w:lang w:bidi="ar"/>
        </w:rPr>
        <w:t>Key Takeaways</w:t>
      </w:r>
    </w:p>
    <w:p w14:paraId="491A1053" w14:textId="77777777" w:rsidR="0045074B" w:rsidRDefault="00000000">
      <w:pPr>
        <w:numPr>
          <w:ilvl w:val="3"/>
          <w:numId w:val="3"/>
        </w:numPr>
        <w:spacing w:before="100" w:beforeAutospacing="1" w:after="100" w:afterAutospacing="1" w:line="240" w:lineRule="auto"/>
        <w:ind w:left="2160"/>
        <w:jc w:val="both"/>
        <w:rPr>
          <w:rFonts w:ascii="Times New Roman" w:eastAsia="Times New Roman" w:hAnsi="Times New Roman" w:cs="Times New Roman"/>
          <w:kern w:val="0"/>
          <w:szCs w:val="24"/>
          <w14:ligatures w14:val="none"/>
        </w:rPr>
      </w:pPr>
      <w:r>
        <w:rPr>
          <w:rFonts w:ascii="Times New Roman" w:eastAsia="Times New Roman" w:hAnsi="Times New Roman" w:cs="Times New Roman"/>
          <w:kern w:val="0"/>
          <w:szCs w:val="24"/>
          <w14:ligatures w14:val="none"/>
        </w:rPr>
        <w:t>China’s MOE is prioritizing vocational education as a vehicle for rural transformation, providing direction, funding, and institutional support.</w:t>
      </w:r>
    </w:p>
    <w:p w14:paraId="07F10D1C" w14:textId="6F6576A9" w:rsidR="0045074B" w:rsidRDefault="00000000">
      <w:pPr>
        <w:numPr>
          <w:ilvl w:val="3"/>
          <w:numId w:val="3"/>
        </w:numPr>
        <w:spacing w:before="100" w:beforeAutospacing="1" w:after="100" w:afterAutospacing="1" w:line="240" w:lineRule="auto"/>
        <w:ind w:left="2160"/>
        <w:jc w:val="both"/>
        <w:rPr>
          <w:rFonts w:ascii="Times New Roman" w:eastAsia="Times New Roman" w:hAnsi="Times New Roman" w:cs="Times New Roman"/>
          <w:kern w:val="0"/>
          <w:szCs w:val="24"/>
          <w14:ligatures w14:val="none"/>
        </w:rPr>
      </w:pPr>
      <w:r>
        <w:rPr>
          <w:rFonts w:ascii="Times New Roman" w:eastAsia="Times New Roman" w:hAnsi="Times New Roman" w:cs="Times New Roman"/>
          <w:kern w:val="0"/>
          <w:szCs w:val="24"/>
          <w14:ligatures w14:val="none"/>
        </w:rPr>
        <w:t xml:space="preserve">Sustainability requires not only initial vocational </w:t>
      </w:r>
      <w:r w:rsidR="00F627E1">
        <w:rPr>
          <w:rFonts w:ascii="Times New Roman" w:eastAsia="Times New Roman" w:hAnsi="Times New Roman" w:cs="Times New Roman"/>
          <w:kern w:val="0"/>
          <w:szCs w:val="24"/>
          <w14:ligatures w14:val="none"/>
        </w:rPr>
        <w:t>training,</w:t>
      </w:r>
      <w:r>
        <w:rPr>
          <w:rFonts w:ascii="Times New Roman" w:eastAsia="Times New Roman" w:hAnsi="Times New Roman" w:cs="Times New Roman"/>
          <w:kern w:val="0"/>
          <w:szCs w:val="24"/>
          <w14:ligatures w14:val="none"/>
        </w:rPr>
        <w:t xml:space="preserve"> but ongoing adult education tailored to evolving rural economies.</w:t>
      </w:r>
    </w:p>
    <w:p w14:paraId="45908D30" w14:textId="77777777" w:rsidR="0045074B" w:rsidRDefault="00000000">
      <w:pPr>
        <w:numPr>
          <w:ilvl w:val="3"/>
          <w:numId w:val="3"/>
        </w:numPr>
        <w:spacing w:before="100" w:beforeAutospacing="1" w:after="100" w:afterAutospacing="1" w:line="240" w:lineRule="auto"/>
        <w:ind w:left="2160"/>
        <w:jc w:val="both"/>
        <w:rPr>
          <w:rFonts w:ascii="Times New Roman" w:eastAsia="Times New Roman" w:hAnsi="Times New Roman" w:cs="Times New Roman"/>
          <w:kern w:val="0"/>
          <w:szCs w:val="24"/>
          <w14:ligatures w14:val="none"/>
        </w:rPr>
      </w:pPr>
      <w:r>
        <w:rPr>
          <w:rFonts w:ascii="Times New Roman" w:eastAsia="Times New Roman" w:hAnsi="Times New Roman" w:cs="Times New Roman"/>
          <w:kern w:val="0"/>
          <w:szCs w:val="24"/>
          <w14:ligatures w14:val="none"/>
        </w:rPr>
        <w:t>Modern rural TVET must equip learners with both digital competencies and environmentally friendly practices to foster resilient livelihoods.</w:t>
      </w:r>
    </w:p>
    <w:p w14:paraId="5585561C" w14:textId="77777777" w:rsidR="0045074B" w:rsidRDefault="00000000">
      <w:pPr>
        <w:numPr>
          <w:ilvl w:val="3"/>
          <w:numId w:val="3"/>
        </w:numPr>
        <w:spacing w:before="100" w:beforeAutospacing="1" w:after="100" w:afterAutospacing="1" w:line="240" w:lineRule="auto"/>
        <w:ind w:left="2160"/>
        <w:jc w:val="both"/>
        <w:rPr>
          <w:rFonts w:ascii="Times New Roman" w:eastAsia="Times New Roman" w:hAnsi="Times New Roman" w:cs="Times New Roman"/>
          <w:kern w:val="0"/>
          <w:szCs w:val="24"/>
          <w14:ligatures w14:val="none"/>
        </w:rPr>
      </w:pPr>
      <w:r>
        <w:rPr>
          <w:rFonts w:ascii="Times New Roman" w:eastAsia="Times New Roman" w:hAnsi="Times New Roman" w:cs="Times New Roman"/>
          <w:kern w:val="0"/>
          <w:szCs w:val="24"/>
          <w14:ligatures w14:val="none"/>
        </w:rPr>
        <w:t>Mutual learning across China and Southeast Asia enhances the effectiveness of rural TVET, fostering policy innovation, regional coherence, and shared capacity.</w:t>
      </w:r>
    </w:p>
    <w:p w14:paraId="77454AAF" w14:textId="77777777" w:rsidR="0045074B" w:rsidRDefault="00000000">
      <w:pPr>
        <w:numPr>
          <w:ilvl w:val="3"/>
          <w:numId w:val="3"/>
        </w:numPr>
        <w:spacing w:before="100" w:beforeAutospacing="1" w:after="100" w:afterAutospacing="1" w:line="240" w:lineRule="auto"/>
        <w:ind w:left="2160"/>
        <w:jc w:val="both"/>
        <w:rPr>
          <w:rFonts w:ascii="Times New Roman" w:eastAsia="Times New Roman" w:hAnsi="Times New Roman" w:cs="Times New Roman"/>
          <w:kern w:val="0"/>
          <w:szCs w:val="24"/>
          <w14:ligatures w14:val="none"/>
        </w:rPr>
      </w:pPr>
      <w:r>
        <w:rPr>
          <w:rFonts w:ascii="Times New Roman" w:eastAsia="Times New Roman" w:hAnsi="Times New Roman" w:cs="Times New Roman"/>
          <w:kern w:val="0"/>
          <w:szCs w:val="24"/>
          <w14:ligatures w14:val="none"/>
        </w:rPr>
        <w:t>Programs aligned with specific regional industries and cultural contexts yield greater relevance and impact in rural communities.</w:t>
      </w:r>
    </w:p>
    <w:p w14:paraId="384F0599" w14:textId="77777777" w:rsidR="0045074B" w:rsidRDefault="00000000">
      <w:pPr>
        <w:numPr>
          <w:ilvl w:val="0"/>
          <w:numId w:val="1"/>
        </w:numPr>
        <w:spacing w:after="0" w:line="240" w:lineRule="auto"/>
        <w:contextualSpacing/>
        <w:jc w:val="both"/>
        <w:rPr>
          <w:rFonts w:ascii="Times New Roman" w:eastAsia="DengXian" w:hAnsi="Times New Roman" w:cs="Times New Roman"/>
          <w:color w:val="000000"/>
          <w:kern w:val="0"/>
          <w:szCs w:val="24"/>
          <w14:ligatures w14:val="none"/>
        </w:rPr>
      </w:pPr>
      <w:r>
        <w:rPr>
          <w:rFonts w:ascii="Times New Roman" w:eastAsia="DengXian" w:hAnsi="Times New Roman" w:cs="Times New Roman"/>
          <w:color w:val="000000"/>
          <w:kern w:val="0"/>
          <w:szCs w:val="24"/>
          <w14:ligatures w14:val="none"/>
        </w:rPr>
        <w:t>Dr. YUAN Ying, Lecturer of School of Journalism and Communication, Beijing Normal University shared about the Empowering Rural Revitalization through Digital Intelligence</w:t>
      </w:r>
    </w:p>
    <w:p w14:paraId="4A969952" w14:textId="77777777" w:rsidR="0045074B" w:rsidRDefault="0045074B">
      <w:pPr>
        <w:spacing w:after="0" w:line="240" w:lineRule="auto"/>
        <w:ind w:left="720"/>
        <w:contextualSpacing/>
        <w:jc w:val="both"/>
        <w:rPr>
          <w:rFonts w:ascii="Times New Roman" w:eastAsia="DengXian" w:hAnsi="Times New Roman" w:cs="Times New Roman"/>
          <w:color w:val="000000"/>
          <w:kern w:val="0"/>
          <w:szCs w:val="24"/>
          <w14:ligatures w14:val="none"/>
        </w:rPr>
      </w:pPr>
    </w:p>
    <w:p w14:paraId="0E84B75C" w14:textId="77777777" w:rsidR="0045074B" w:rsidRDefault="00000000">
      <w:pPr>
        <w:pStyle w:val="ListParagraph"/>
        <w:numPr>
          <w:ilvl w:val="1"/>
          <w:numId w:val="2"/>
        </w:numPr>
        <w:spacing w:after="0" w:line="240" w:lineRule="auto"/>
        <w:jc w:val="both"/>
        <w:rPr>
          <w:rFonts w:ascii="Times New Roman" w:eastAsia="DengXian" w:hAnsi="Times New Roman" w:cs="Times New Roman"/>
          <w:color w:val="000000"/>
          <w:kern w:val="0"/>
          <w:szCs w:val="24"/>
          <w:lang w:bidi="ar"/>
        </w:rPr>
      </w:pPr>
      <w:r>
        <w:rPr>
          <w:rFonts w:ascii="Times New Roman" w:eastAsia="DengXian" w:hAnsi="Times New Roman" w:cs="Times New Roman"/>
          <w:color w:val="000000"/>
          <w:kern w:val="0"/>
          <w:szCs w:val="24"/>
          <w:lang w:bidi="ar"/>
        </w:rPr>
        <w:t>The presentation is rooted in China’s national strategy to eliminate poverty and ensure equitable education across rural and impoverished areas. Following directives from President Xi Jinping, particularly focused on Liangshan Yi Autonomous Prefecture, this initiative positions education—especially digital literacy—as a cornerstone of rural revitalization.</w:t>
      </w:r>
    </w:p>
    <w:p w14:paraId="147AEC5D" w14:textId="77777777" w:rsidR="0045074B" w:rsidRDefault="0045074B">
      <w:pPr>
        <w:pStyle w:val="ListParagraph"/>
        <w:spacing w:after="0" w:line="240" w:lineRule="auto"/>
        <w:ind w:left="1440"/>
        <w:jc w:val="both"/>
        <w:rPr>
          <w:rFonts w:ascii="Times New Roman" w:eastAsia="DengXian" w:hAnsi="Times New Roman" w:cs="Times New Roman"/>
          <w:color w:val="000000"/>
          <w:kern w:val="0"/>
          <w:szCs w:val="24"/>
          <w:lang w:bidi="ar"/>
        </w:rPr>
      </w:pPr>
    </w:p>
    <w:p w14:paraId="4ACA5824" w14:textId="77777777" w:rsidR="0045074B" w:rsidRDefault="00000000">
      <w:pPr>
        <w:pStyle w:val="ListParagraph"/>
        <w:numPr>
          <w:ilvl w:val="1"/>
          <w:numId w:val="2"/>
        </w:numPr>
        <w:spacing w:after="0" w:line="240" w:lineRule="auto"/>
        <w:jc w:val="both"/>
        <w:rPr>
          <w:rFonts w:ascii="Times New Roman" w:eastAsia="DengXian" w:hAnsi="Times New Roman" w:cs="Times New Roman"/>
          <w:color w:val="000000"/>
          <w:kern w:val="0"/>
          <w:szCs w:val="24"/>
          <w:lang w:bidi="ar"/>
        </w:rPr>
      </w:pPr>
      <w:r>
        <w:rPr>
          <w:rFonts w:ascii="Times New Roman" w:eastAsia="DengXian" w:hAnsi="Times New Roman" w:cs="Times New Roman"/>
          <w:color w:val="000000"/>
          <w:kern w:val="0"/>
          <w:szCs w:val="24"/>
          <w:lang w:bidi="ar"/>
        </w:rPr>
        <w:t>Key Highlighted Points</w:t>
      </w:r>
    </w:p>
    <w:p w14:paraId="4FA44B4C" w14:textId="77777777" w:rsidR="0045074B" w:rsidRDefault="00000000">
      <w:pPr>
        <w:numPr>
          <w:ilvl w:val="3"/>
          <w:numId w:val="3"/>
        </w:numPr>
        <w:spacing w:before="100" w:beforeAutospacing="1" w:after="100" w:afterAutospacing="1" w:line="240" w:lineRule="auto"/>
        <w:ind w:left="2160"/>
        <w:rPr>
          <w:rFonts w:ascii="Times New Roman" w:eastAsia="Times New Roman" w:hAnsi="Times New Roman" w:cs="Times New Roman"/>
          <w:kern w:val="0"/>
          <w:szCs w:val="24"/>
          <w14:ligatures w14:val="none"/>
        </w:rPr>
      </w:pPr>
      <w:r>
        <w:rPr>
          <w:rFonts w:ascii="Times New Roman" w:eastAsia="Times New Roman" w:hAnsi="Times New Roman" w:cs="Times New Roman"/>
          <w:kern w:val="0"/>
          <w:szCs w:val="24"/>
          <w14:ligatures w14:val="none"/>
        </w:rPr>
        <w:t>Policy Alignment with National Goals:</w:t>
      </w:r>
      <w:r>
        <w:rPr>
          <w:rFonts w:ascii="Times New Roman" w:eastAsia="Times New Roman" w:hAnsi="Times New Roman" w:cs="Times New Roman"/>
          <w:kern w:val="0"/>
          <w:szCs w:val="24"/>
          <w14:ligatures w14:val="none"/>
        </w:rPr>
        <w:br/>
        <w:t>Grounded in Xi Jinping’s strategy for poverty eradication via education and digital empowerment.</w:t>
      </w:r>
    </w:p>
    <w:p w14:paraId="6CE983DD" w14:textId="77777777" w:rsidR="0045074B" w:rsidRDefault="00000000">
      <w:pPr>
        <w:numPr>
          <w:ilvl w:val="3"/>
          <w:numId w:val="3"/>
        </w:numPr>
        <w:spacing w:before="100" w:beforeAutospacing="1" w:after="100" w:afterAutospacing="1" w:line="240" w:lineRule="auto"/>
        <w:ind w:left="2160"/>
        <w:rPr>
          <w:rFonts w:ascii="Times New Roman" w:eastAsia="Times New Roman" w:hAnsi="Times New Roman" w:cs="Times New Roman"/>
          <w:kern w:val="0"/>
          <w:szCs w:val="24"/>
          <w14:ligatures w14:val="none"/>
        </w:rPr>
      </w:pPr>
      <w:r>
        <w:rPr>
          <w:rFonts w:ascii="Times New Roman" w:eastAsia="Times New Roman" w:hAnsi="Times New Roman" w:cs="Times New Roman"/>
          <w:kern w:val="0"/>
          <w:szCs w:val="24"/>
          <w14:ligatures w14:val="none"/>
        </w:rPr>
        <w:t>Three-Pillar Framework:</w:t>
      </w:r>
      <w:r>
        <w:rPr>
          <w:rFonts w:ascii="Times New Roman" w:eastAsia="Times New Roman" w:hAnsi="Times New Roman" w:cs="Times New Roman"/>
          <w:kern w:val="0"/>
          <w:szCs w:val="24"/>
          <w14:ligatures w14:val="none"/>
        </w:rPr>
        <w:br/>
        <w:t>“New Literacy,” “New Curriculum,” and “New Vision” guiding structured, scalable implementation.</w:t>
      </w:r>
    </w:p>
    <w:p w14:paraId="5574ACA5" w14:textId="77777777" w:rsidR="0045074B" w:rsidRDefault="00000000">
      <w:pPr>
        <w:numPr>
          <w:ilvl w:val="3"/>
          <w:numId w:val="3"/>
        </w:numPr>
        <w:spacing w:before="100" w:beforeAutospacing="1" w:after="100" w:afterAutospacing="1" w:line="240" w:lineRule="auto"/>
        <w:ind w:left="2160"/>
        <w:rPr>
          <w:rFonts w:ascii="Times New Roman" w:eastAsia="Times New Roman" w:hAnsi="Times New Roman" w:cs="Times New Roman"/>
          <w:kern w:val="0"/>
          <w:szCs w:val="24"/>
          <w14:ligatures w14:val="none"/>
        </w:rPr>
      </w:pPr>
      <w:r>
        <w:rPr>
          <w:rFonts w:ascii="Times New Roman" w:eastAsia="Times New Roman" w:hAnsi="Times New Roman" w:cs="Times New Roman"/>
          <w:kern w:val="0"/>
          <w:szCs w:val="24"/>
          <w14:ligatures w14:val="none"/>
        </w:rPr>
        <w:t>Rural Media and Teacher Empowerment:</w:t>
      </w:r>
      <w:r>
        <w:rPr>
          <w:rFonts w:ascii="Times New Roman" w:eastAsia="Times New Roman" w:hAnsi="Times New Roman" w:cs="Times New Roman"/>
          <w:kern w:val="0"/>
          <w:szCs w:val="24"/>
          <w14:ligatures w14:val="none"/>
        </w:rPr>
        <w:br/>
        <w:t>Strengthening local storytelling and teaching capacity to fuel rural development narratives.</w:t>
      </w:r>
    </w:p>
    <w:p w14:paraId="78101D6A" w14:textId="77777777" w:rsidR="0045074B" w:rsidRDefault="00000000">
      <w:pPr>
        <w:numPr>
          <w:ilvl w:val="3"/>
          <w:numId w:val="3"/>
        </w:numPr>
        <w:spacing w:before="100" w:beforeAutospacing="1" w:after="100" w:afterAutospacing="1" w:line="240" w:lineRule="auto"/>
        <w:ind w:left="2160"/>
        <w:rPr>
          <w:rFonts w:ascii="Times New Roman" w:eastAsia="Times New Roman" w:hAnsi="Times New Roman" w:cs="Times New Roman"/>
          <w:kern w:val="0"/>
          <w:szCs w:val="24"/>
          <w14:ligatures w14:val="none"/>
        </w:rPr>
      </w:pPr>
      <w:r>
        <w:rPr>
          <w:rFonts w:ascii="Times New Roman" w:eastAsia="Times New Roman" w:hAnsi="Times New Roman" w:cs="Times New Roman"/>
          <w:kern w:val="0"/>
          <w:szCs w:val="24"/>
          <w14:ligatures w14:val="none"/>
        </w:rPr>
        <w:t>Multi-province Engagement &amp; Partnerships:</w:t>
      </w:r>
      <w:r>
        <w:rPr>
          <w:rFonts w:ascii="Times New Roman" w:eastAsia="Times New Roman" w:hAnsi="Times New Roman" w:cs="Times New Roman"/>
          <w:kern w:val="0"/>
          <w:szCs w:val="24"/>
          <w14:ligatures w14:val="none"/>
        </w:rPr>
        <w:br/>
        <w:t>Reaching across 5 provinces with cross-sector cooperation (e.g., Tencent, China Press Association).</w:t>
      </w:r>
    </w:p>
    <w:p w14:paraId="1D4565CB" w14:textId="36307B6A" w:rsidR="0045074B" w:rsidRDefault="00000000">
      <w:pPr>
        <w:numPr>
          <w:ilvl w:val="3"/>
          <w:numId w:val="3"/>
        </w:numPr>
        <w:spacing w:before="100" w:beforeAutospacing="1" w:after="100" w:afterAutospacing="1" w:line="240" w:lineRule="auto"/>
        <w:ind w:left="2160"/>
        <w:rPr>
          <w:rFonts w:ascii="Times New Roman" w:eastAsia="Times New Roman" w:hAnsi="Times New Roman" w:cs="Times New Roman"/>
          <w:kern w:val="0"/>
          <w:szCs w:val="24"/>
          <w14:ligatures w14:val="none"/>
        </w:rPr>
      </w:pPr>
      <w:r>
        <w:rPr>
          <w:rFonts w:ascii="Times New Roman" w:eastAsia="Times New Roman" w:hAnsi="Times New Roman" w:cs="Times New Roman"/>
          <w:kern w:val="0"/>
          <w:szCs w:val="24"/>
          <w14:ligatures w14:val="none"/>
        </w:rPr>
        <w:lastRenderedPageBreak/>
        <w:t>Scalable Digital Literacy Models:</w:t>
      </w:r>
      <w:r>
        <w:rPr>
          <w:rFonts w:ascii="Times New Roman" w:eastAsia="Times New Roman" w:hAnsi="Times New Roman" w:cs="Times New Roman"/>
          <w:kern w:val="0"/>
          <w:szCs w:val="24"/>
          <w14:ligatures w14:val="none"/>
        </w:rPr>
        <w:br/>
        <w:t>Developed cloud-based and scenario-driven curricula, integrating AI and youth innovation challenges.</w:t>
      </w:r>
    </w:p>
    <w:p w14:paraId="0A5EE102" w14:textId="48C6ECB7" w:rsidR="0045074B" w:rsidRDefault="00000000">
      <w:pPr>
        <w:pStyle w:val="ListParagraph"/>
        <w:numPr>
          <w:ilvl w:val="1"/>
          <w:numId w:val="2"/>
        </w:numPr>
        <w:spacing w:after="0" w:line="240" w:lineRule="auto"/>
        <w:jc w:val="both"/>
        <w:rPr>
          <w:rFonts w:ascii="Times New Roman" w:eastAsia="DengXian" w:hAnsi="Times New Roman" w:cs="Times New Roman"/>
          <w:color w:val="000000"/>
          <w:kern w:val="0"/>
          <w:szCs w:val="24"/>
          <w:lang w:bidi="ar"/>
        </w:rPr>
      </w:pPr>
      <w:r>
        <w:rPr>
          <w:rFonts w:ascii="Times New Roman" w:eastAsia="DengXian" w:hAnsi="Times New Roman" w:cs="Times New Roman"/>
          <w:color w:val="000000"/>
          <w:kern w:val="0"/>
          <w:szCs w:val="24"/>
          <w:lang w:bidi="ar"/>
        </w:rPr>
        <w:t>Key Takeaways</w:t>
      </w:r>
    </w:p>
    <w:p w14:paraId="74EACF68" w14:textId="6CA471BC" w:rsidR="0045074B" w:rsidRDefault="00000000">
      <w:pPr>
        <w:numPr>
          <w:ilvl w:val="3"/>
          <w:numId w:val="3"/>
        </w:numPr>
        <w:tabs>
          <w:tab w:val="left" w:pos="720"/>
        </w:tabs>
        <w:spacing w:before="100" w:beforeAutospacing="1" w:after="100" w:afterAutospacing="1" w:line="240" w:lineRule="auto"/>
        <w:ind w:left="2160"/>
        <w:rPr>
          <w:rFonts w:ascii="Times New Roman" w:eastAsia="Times New Roman" w:hAnsi="Times New Roman" w:cs="Times New Roman"/>
          <w:kern w:val="0"/>
          <w:szCs w:val="24"/>
          <w14:ligatures w14:val="none"/>
        </w:rPr>
      </w:pPr>
      <w:r>
        <w:rPr>
          <w:rFonts w:ascii="Times New Roman" w:eastAsia="Times New Roman" w:hAnsi="Times New Roman" w:cs="Times New Roman"/>
          <w:kern w:val="0"/>
          <w:szCs w:val="24"/>
          <w14:ligatures w14:val="none"/>
        </w:rPr>
        <w:t>Digital empowerment is a strategic tool in breaking intergenerational poverty in rural China.</w:t>
      </w:r>
    </w:p>
    <w:p w14:paraId="6F23C622" w14:textId="77777777" w:rsidR="0045074B" w:rsidRDefault="00000000">
      <w:pPr>
        <w:numPr>
          <w:ilvl w:val="3"/>
          <w:numId w:val="3"/>
        </w:numPr>
        <w:tabs>
          <w:tab w:val="left" w:pos="720"/>
        </w:tabs>
        <w:spacing w:before="100" w:beforeAutospacing="1" w:after="100" w:afterAutospacing="1" w:line="240" w:lineRule="auto"/>
        <w:ind w:left="2160"/>
        <w:rPr>
          <w:rFonts w:ascii="Times New Roman" w:eastAsia="Times New Roman" w:hAnsi="Times New Roman" w:cs="Times New Roman"/>
          <w:kern w:val="0"/>
          <w:szCs w:val="24"/>
          <w14:ligatures w14:val="none"/>
        </w:rPr>
      </w:pPr>
      <w:r>
        <w:rPr>
          <w:rFonts w:ascii="Times New Roman" w:eastAsia="Times New Roman" w:hAnsi="Times New Roman" w:cs="Times New Roman"/>
          <w:kern w:val="0"/>
          <w:szCs w:val="24"/>
          <w14:ligatures w14:val="none"/>
        </w:rPr>
        <w:t>Collaborative, localized education initiatives—backed by policy and technology—can rapidly accelerate rural revitalization.</w:t>
      </w:r>
    </w:p>
    <w:p w14:paraId="4A750235" w14:textId="77777777" w:rsidR="0045074B" w:rsidRDefault="00000000">
      <w:pPr>
        <w:numPr>
          <w:ilvl w:val="3"/>
          <w:numId w:val="3"/>
        </w:numPr>
        <w:tabs>
          <w:tab w:val="left" w:pos="720"/>
        </w:tabs>
        <w:spacing w:before="100" w:beforeAutospacing="1" w:after="100" w:afterAutospacing="1" w:line="240" w:lineRule="auto"/>
        <w:ind w:left="2160"/>
        <w:rPr>
          <w:rFonts w:ascii="Times New Roman" w:eastAsia="Times New Roman" w:hAnsi="Times New Roman" w:cs="Times New Roman"/>
          <w:kern w:val="0"/>
          <w:szCs w:val="24"/>
          <w14:ligatures w14:val="none"/>
        </w:rPr>
      </w:pPr>
      <w:r>
        <w:rPr>
          <w:rFonts w:ascii="Times New Roman" w:eastAsia="Times New Roman" w:hAnsi="Times New Roman" w:cs="Times New Roman"/>
          <w:kern w:val="0"/>
          <w:szCs w:val="24"/>
          <w14:ligatures w14:val="none"/>
        </w:rPr>
        <w:t>Youth engagement via digital storytelling strengthens cultural identity and connects communities to national narratives.</w:t>
      </w:r>
    </w:p>
    <w:p w14:paraId="05E28ED6" w14:textId="77777777" w:rsidR="0045074B" w:rsidRDefault="00000000">
      <w:pPr>
        <w:numPr>
          <w:ilvl w:val="3"/>
          <w:numId w:val="3"/>
        </w:numPr>
        <w:tabs>
          <w:tab w:val="left" w:pos="720"/>
        </w:tabs>
        <w:spacing w:before="100" w:beforeAutospacing="1" w:after="100" w:afterAutospacing="1" w:line="240" w:lineRule="auto"/>
        <w:ind w:left="2160"/>
        <w:rPr>
          <w:rFonts w:ascii="Times New Roman" w:eastAsia="Times New Roman" w:hAnsi="Times New Roman" w:cs="Times New Roman"/>
          <w:kern w:val="0"/>
          <w:szCs w:val="24"/>
          <w14:ligatures w14:val="none"/>
        </w:rPr>
      </w:pPr>
      <w:r>
        <w:rPr>
          <w:rFonts w:ascii="Times New Roman" w:eastAsia="Times New Roman" w:hAnsi="Times New Roman" w:cs="Times New Roman"/>
          <w:kern w:val="0"/>
          <w:szCs w:val="24"/>
          <w14:ligatures w14:val="none"/>
        </w:rPr>
        <w:t>Multidisciplinary partnerships are critical to long-term success—blending education, journalism, technology, and policy.</w:t>
      </w:r>
    </w:p>
    <w:p w14:paraId="5F8E6A94" w14:textId="77777777" w:rsidR="0045074B" w:rsidRDefault="00000000">
      <w:pPr>
        <w:numPr>
          <w:ilvl w:val="3"/>
          <w:numId w:val="3"/>
        </w:numPr>
        <w:tabs>
          <w:tab w:val="left" w:pos="720"/>
        </w:tabs>
        <w:spacing w:before="100" w:beforeAutospacing="1" w:after="100" w:afterAutospacing="1" w:line="240" w:lineRule="auto"/>
        <w:ind w:left="2160"/>
        <w:rPr>
          <w:rFonts w:ascii="Times New Roman" w:eastAsia="Times New Roman" w:hAnsi="Times New Roman" w:cs="Times New Roman"/>
          <w:kern w:val="0"/>
          <w:szCs w:val="24"/>
          <w14:ligatures w14:val="none"/>
        </w:rPr>
      </w:pPr>
      <w:r>
        <w:rPr>
          <w:rFonts w:ascii="Times New Roman" w:eastAsia="Times New Roman" w:hAnsi="Times New Roman" w:cs="Times New Roman"/>
          <w:kern w:val="0"/>
          <w:szCs w:val="24"/>
          <w14:ligatures w14:val="none"/>
        </w:rPr>
        <w:t>The project serves as a national model for integrating education, technology, and rural development.</w:t>
      </w:r>
    </w:p>
    <w:p w14:paraId="759B8A80" w14:textId="77777777" w:rsidR="0045074B" w:rsidRDefault="00000000">
      <w:pPr>
        <w:pStyle w:val="ListParagraph"/>
        <w:numPr>
          <w:ilvl w:val="0"/>
          <w:numId w:val="1"/>
        </w:numPr>
        <w:jc w:val="both"/>
        <w:rPr>
          <w:rFonts w:ascii="Times New Roman" w:hAnsi="Times New Roman" w:cs="Times New Roman"/>
          <w:b/>
          <w:bCs/>
          <w:szCs w:val="24"/>
        </w:rPr>
      </w:pPr>
      <w:r>
        <w:rPr>
          <w:rFonts w:ascii="Times New Roman" w:eastAsia="Microsoft YaHei" w:hAnsi="Times New Roman" w:cs="Times New Roman"/>
          <w:color w:val="000000"/>
          <w:kern w:val="0"/>
          <w:szCs w:val="24"/>
          <w:lang w:eastAsia="zh"/>
          <w14:ligatures w14:val="none"/>
        </w:rPr>
        <w:t xml:space="preserve">Dr. ZHU Min, Associate Professor at the Institute of Vocational Education, Department of Education, East China Normal University; Principal Researcher of the ESD </w:t>
      </w:r>
      <w:proofErr w:type="spellStart"/>
      <w:r>
        <w:rPr>
          <w:rFonts w:ascii="Times New Roman" w:eastAsia="Microsoft YaHei" w:hAnsi="Times New Roman" w:cs="Times New Roman"/>
          <w:color w:val="000000"/>
          <w:kern w:val="0"/>
          <w:szCs w:val="24"/>
          <w:lang w:eastAsia="zh"/>
          <w14:ligatures w14:val="none"/>
        </w:rPr>
        <w:t>Programme</w:t>
      </w:r>
      <w:proofErr w:type="spellEnd"/>
      <w:r>
        <w:rPr>
          <w:rFonts w:ascii="Times New Roman" w:eastAsia="Microsoft YaHei" w:hAnsi="Times New Roman" w:cs="Times New Roman"/>
          <w:color w:val="000000"/>
          <w:kern w:val="0"/>
          <w:szCs w:val="24"/>
          <w:lang w:eastAsia="zh"/>
          <w14:ligatures w14:val="none"/>
        </w:rPr>
        <w:t xml:space="preserve">, </w:t>
      </w:r>
      <w:r>
        <w:rPr>
          <w:rFonts w:ascii="Times New Roman" w:eastAsia="Microsoft YaHei" w:hAnsi="Times New Roman" w:cs="Times New Roman"/>
          <w:b/>
          <w:bCs/>
          <w:color w:val="000000"/>
          <w:kern w:val="0"/>
          <w:szCs w:val="24"/>
          <w:lang w:eastAsia="zh"/>
          <w14:ligatures w14:val="none"/>
        </w:rPr>
        <w:t xml:space="preserve">Shanghai Municipal Institute for Lifelong Education: </w:t>
      </w:r>
      <w:r>
        <w:rPr>
          <w:rFonts w:ascii="Times New Roman" w:hAnsi="Times New Roman" w:cs="Times New Roman"/>
          <w:b/>
          <w:bCs/>
          <w:szCs w:val="24"/>
        </w:rPr>
        <w:t>Research Reflection and Practical Exploration on Green Talents in China</w:t>
      </w:r>
    </w:p>
    <w:p w14:paraId="6B1D4F6D" w14:textId="77777777" w:rsidR="0045074B" w:rsidRDefault="0045074B">
      <w:pPr>
        <w:pStyle w:val="ListParagraph"/>
        <w:jc w:val="both"/>
        <w:rPr>
          <w:rFonts w:ascii="Times New Roman" w:hAnsi="Times New Roman" w:cs="Times New Roman"/>
          <w:b/>
          <w:bCs/>
          <w:szCs w:val="24"/>
          <w:highlight w:val="yellow"/>
        </w:rPr>
      </w:pPr>
    </w:p>
    <w:p w14:paraId="5E7CFD69" w14:textId="77777777" w:rsidR="0045074B" w:rsidRDefault="00000000">
      <w:pPr>
        <w:pStyle w:val="ListParagraph"/>
        <w:numPr>
          <w:ilvl w:val="1"/>
          <w:numId w:val="2"/>
        </w:numPr>
        <w:spacing w:after="0" w:line="240" w:lineRule="auto"/>
        <w:jc w:val="both"/>
        <w:rPr>
          <w:rFonts w:ascii="Times New Roman" w:eastAsia="DengXian" w:hAnsi="Times New Roman" w:cs="Times New Roman"/>
          <w:color w:val="000000"/>
          <w:kern w:val="0"/>
          <w:szCs w:val="24"/>
          <w:lang w:bidi="ar"/>
        </w:rPr>
      </w:pPr>
      <w:r>
        <w:rPr>
          <w:rFonts w:ascii="Times New Roman" w:eastAsia="DengXian" w:hAnsi="Times New Roman" w:cs="Times New Roman"/>
          <w:color w:val="000000"/>
          <w:kern w:val="0"/>
          <w:szCs w:val="24"/>
          <w:lang w:bidi="ar"/>
        </w:rPr>
        <w:t>Key Highlighted Points</w:t>
      </w:r>
    </w:p>
    <w:p w14:paraId="7C1285E0" w14:textId="77777777" w:rsidR="0045074B" w:rsidRDefault="0045074B">
      <w:pPr>
        <w:pStyle w:val="ListParagraph"/>
        <w:spacing w:after="0" w:line="240" w:lineRule="auto"/>
        <w:ind w:left="1440"/>
        <w:jc w:val="both"/>
        <w:rPr>
          <w:rFonts w:ascii="Times New Roman" w:eastAsia="DengXian" w:hAnsi="Times New Roman" w:cs="Times New Roman"/>
          <w:color w:val="000000"/>
          <w:kern w:val="0"/>
          <w:szCs w:val="24"/>
          <w:lang w:bidi="ar"/>
        </w:rPr>
      </w:pPr>
    </w:p>
    <w:p w14:paraId="6DA6CF51" w14:textId="77777777" w:rsidR="0045074B" w:rsidRDefault="00000000">
      <w:pPr>
        <w:pStyle w:val="ListParagraph"/>
        <w:numPr>
          <w:ilvl w:val="1"/>
          <w:numId w:val="4"/>
        </w:numPr>
        <w:spacing w:after="0" w:line="240" w:lineRule="auto"/>
        <w:ind w:left="1890"/>
        <w:rPr>
          <w:rFonts w:ascii="Times New Roman" w:eastAsia="DengXian" w:hAnsi="Times New Roman" w:cs="Times New Roman"/>
          <w:color w:val="000000"/>
          <w:kern w:val="0"/>
          <w:szCs w:val="24"/>
          <w:lang w:bidi="ar"/>
        </w:rPr>
      </w:pPr>
      <w:r>
        <w:rPr>
          <w:rFonts w:ascii="Times New Roman" w:eastAsia="DengXian" w:hAnsi="Times New Roman" w:cs="Times New Roman"/>
          <w:color w:val="000000"/>
          <w:kern w:val="0"/>
          <w:szCs w:val="24"/>
          <w:lang w:bidi="ar"/>
        </w:rPr>
        <w:t>Policy Continuity &amp; Strategic Vision:</w:t>
      </w:r>
      <w:r>
        <w:rPr>
          <w:rFonts w:ascii="Times New Roman" w:eastAsia="DengXian" w:hAnsi="Times New Roman" w:cs="Times New Roman"/>
          <w:color w:val="000000"/>
          <w:kern w:val="0"/>
          <w:szCs w:val="24"/>
          <w:lang w:bidi="ar"/>
        </w:rPr>
        <w:br/>
        <w:t>China's long-term commitment to ecological development provides a strong framework for green talent cultivation.</w:t>
      </w:r>
    </w:p>
    <w:p w14:paraId="336C5AD3" w14:textId="77777777" w:rsidR="0045074B" w:rsidRDefault="00000000">
      <w:pPr>
        <w:pStyle w:val="ListParagraph"/>
        <w:numPr>
          <w:ilvl w:val="1"/>
          <w:numId w:val="4"/>
        </w:numPr>
        <w:spacing w:after="0" w:line="240" w:lineRule="auto"/>
        <w:ind w:left="1890"/>
        <w:rPr>
          <w:rFonts w:ascii="Times New Roman" w:eastAsia="DengXian" w:hAnsi="Times New Roman" w:cs="Times New Roman"/>
          <w:color w:val="000000"/>
          <w:kern w:val="0"/>
          <w:szCs w:val="24"/>
          <w:lang w:bidi="ar"/>
        </w:rPr>
      </w:pPr>
      <w:r>
        <w:rPr>
          <w:rFonts w:ascii="Times New Roman" w:eastAsia="DengXian" w:hAnsi="Times New Roman" w:cs="Times New Roman"/>
          <w:color w:val="000000"/>
          <w:kern w:val="0"/>
          <w:szCs w:val="24"/>
          <w:lang w:bidi="ar"/>
        </w:rPr>
        <w:t>Urgent Talent Gap:</w:t>
      </w:r>
      <w:r>
        <w:rPr>
          <w:rFonts w:ascii="Times New Roman" w:eastAsia="DengXian" w:hAnsi="Times New Roman" w:cs="Times New Roman"/>
          <w:color w:val="000000"/>
          <w:kern w:val="0"/>
          <w:szCs w:val="24"/>
          <w:lang w:bidi="ar"/>
        </w:rPr>
        <w:br/>
        <w:t>Growing demand for green skills far exceeds current educational supply—urgent upskilling is required across sectors.</w:t>
      </w:r>
    </w:p>
    <w:p w14:paraId="5EE528FE" w14:textId="77777777" w:rsidR="0045074B" w:rsidRDefault="00000000">
      <w:pPr>
        <w:pStyle w:val="ListParagraph"/>
        <w:numPr>
          <w:ilvl w:val="1"/>
          <w:numId w:val="4"/>
        </w:numPr>
        <w:spacing w:after="0" w:line="240" w:lineRule="auto"/>
        <w:ind w:left="1890"/>
        <w:rPr>
          <w:rFonts w:ascii="Times New Roman" w:eastAsia="DengXian" w:hAnsi="Times New Roman" w:cs="Times New Roman"/>
          <w:color w:val="000000"/>
          <w:kern w:val="0"/>
          <w:szCs w:val="24"/>
          <w:lang w:bidi="ar"/>
        </w:rPr>
      </w:pPr>
      <w:r>
        <w:rPr>
          <w:rFonts w:ascii="Times New Roman" w:eastAsia="DengXian" w:hAnsi="Times New Roman" w:cs="Times New Roman"/>
          <w:color w:val="000000"/>
          <w:kern w:val="0"/>
          <w:szCs w:val="24"/>
          <w:lang w:bidi="ar"/>
        </w:rPr>
        <w:t>VET as Green Skill Incubator:</w:t>
      </w:r>
      <w:r>
        <w:rPr>
          <w:rFonts w:ascii="Times New Roman" w:eastAsia="DengXian" w:hAnsi="Times New Roman" w:cs="Times New Roman"/>
          <w:color w:val="000000"/>
          <w:kern w:val="0"/>
          <w:szCs w:val="24"/>
          <w:lang w:bidi="ar"/>
        </w:rPr>
        <w:br/>
        <w:t>Vocational schools are pioneering curriculum transformation in green technology and industries.</w:t>
      </w:r>
    </w:p>
    <w:p w14:paraId="18627809" w14:textId="77777777" w:rsidR="0045074B" w:rsidRDefault="00000000">
      <w:pPr>
        <w:pStyle w:val="ListParagraph"/>
        <w:numPr>
          <w:ilvl w:val="1"/>
          <w:numId w:val="4"/>
        </w:numPr>
        <w:spacing w:after="0" w:line="240" w:lineRule="auto"/>
        <w:ind w:left="1890"/>
        <w:rPr>
          <w:rFonts w:ascii="Times New Roman" w:eastAsia="DengXian" w:hAnsi="Times New Roman" w:cs="Times New Roman"/>
          <w:color w:val="000000"/>
          <w:kern w:val="0"/>
          <w:szCs w:val="24"/>
          <w:lang w:bidi="ar"/>
        </w:rPr>
      </w:pPr>
      <w:r>
        <w:rPr>
          <w:rFonts w:ascii="Times New Roman" w:eastAsia="DengXian" w:hAnsi="Times New Roman" w:cs="Times New Roman"/>
          <w:color w:val="000000"/>
          <w:kern w:val="0"/>
          <w:szCs w:val="24"/>
          <w:lang w:bidi="ar"/>
        </w:rPr>
        <w:t>Shanghai's ESD Model:</w:t>
      </w:r>
      <w:r>
        <w:rPr>
          <w:rFonts w:ascii="Times New Roman" w:eastAsia="DengXian" w:hAnsi="Times New Roman" w:cs="Times New Roman"/>
          <w:color w:val="000000"/>
          <w:kern w:val="0"/>
          <w:szCs w:val="24"/>
          <w:lang w:bidi="ar"/>
        </w:rPr>
        <w:br/>
        <w:t>Practical, community-based models integrating universities, local governments, and industries in green education.</w:t>
      </w:r>
    </w:p>
    <w:p w14:paraId="14A3A9FE" w14:textId="77777777" w:rsidR="0045074B" w:rsidRDefault="00000000">
      <w:pPr>
        <w:pStyle w:val="ListParagraph"/>
        <w:numPr>
          <w:ilvl w:val="1"/>
          <w:numId w:val="4"/>
        </w:numPr>
        <w:spacing w:after="0" w:line="240" w:lineRule="auto"/>
        <w:ind w:left="1890"/>
        <w:rPr>
          <w:rFonts w:ascii="Times New Roman" w:eastAsia="DengXian" w:hAnsi="Times New Roman" w:cs="Times New Roman"/>
          <w:color w:val="000000"/>
          <w:kern w:val="0"/>
          <w:szCs w:val="24"/>
          <w:lang w:bidi="ar"/>
        </w:rPr>
      </w:pPr>
      <w:r>
        <w:rPr>
          <w:rFonts w:ascii="Times New Roman" w:eastAsia="DengXian" w:hAnsi="Times New Roman" w:cs="Times New Roman"/>
          <w:color w:val="000000"/>
          <w:kern w:val="0"/>
          <w:szCs w:val="24"/>
          <w:lang w:bidi="ar"/>
        </w:rPr>
        <w:t>Intergenerational and Localized Learning:</w:t>
      </w:r>
      <w:r>
        <w:rPr>
          <w:rFonts w:ascii="Times New Roman" w:eastAsia="DengXian" w:hAnsi="Times New Roman" w:cs="Times New Roman"/>
          <w:color w:val="000000"/>
          <w:kern w:val="0"/>
          <w:szCs w:val="24"/>
          <w:lang w:bidi="ar"/>
        </w:rPr>
        <w:br/>
        <w:t>Shanghai projects uniquely blend intergenerational learning and localized eco-practice, offering a replicable model.</w:t>
      </w:r>
    </w:p>
    <w:p w14:paraId="27B3DE30" w14:textId="77777777" w:rsidR="0045074B" w:rsidRDefault="00000000">
      <w:pPr>
        <w:pStyle w:val="ListParagraph"/>
        <w:numPr>
          <w:ilvl w:val="1"/>
          <w:numId w:val="2"/>
        </w:numPr>
        <w:spacing w:after="0" w:line="240" w:lineRule="auto"/>
        <w:jc w:val="both"/>
        <w:rPr>
          <w:rFonts w:ascii="Times New Roman" w:eastAsia="DengXian" w:hAnsi="Times New Roman" w:cs="Times New Roman"/>
          <w:color w:val="000000"/>
          <w:kern w:val="0"/>
          <w:szCs w:val="24"/>
          <w:lang w:bidi="ar"/>
        </w:rPr>
      </w:pPr>
      <w:r>
        <w:rPr>
          <w:rFonts w:ascii="Times New Roman" w:eastAsia="DengXian" w:hAnsi="Times New Roman" w:cs="Times New Roman"/>
          <w:color w:val="000000"/>
          <w:kern w:val="0"/>
          <w:szCs w:val="24"/>
          <w:lang w:bidi="ar"/>
        </w:rPr>
        <w:t>Key Take-Away Points</w:t>
      </w:r>
    </w:p>
    <w:p w14:paraId="00918B77" w14:textId="77777777" w:rsidR="0045074B" w:rsidRDefault="00000000">
      <w:pPr>
        <w:pStyle w:val="ListParagraph"/>
        <w:numPr>
          <w:ilvl w:val="1"/>
          <w:numId w:val="5"/>
        </w:numPr>
        <w:spacing w:after="0" w:line="240" w:lineRule="auto"/>
        <w:ind w:left="1800" w:hanging="270"/>
        <w:rPr>
          <w:rFonts w:ascii="Times New Roman" w:eastAsia="DengXian" w:hAnsi="Times New Roman" w:cs="Times New Roman"/>
          <w:color w:val="000000"/>
          <w:kern w:val="0"/>
          <w:szCs w:val="24"/>
          <w:lang w:bidi="ar"/>
        </w:rPr>
      </w:pPr>
      <w:r>
        <w:rPr>
          <w:rFonts w:ascii="Times New Roman" w:eastAsia="DengXian" w:hAnsi="Times New Roman" w:cs="Times New Roman"/>
          <w:color w:val="000000"/>
          <w:kern w:val="0"/>
          <w:szCs w:val="24"/>
          <w:lang w:bidi="ar"/>
        </w:rPr>
        <w:t>Green talent is central to achieving national carbon and sustainability goals. It is not just a policy issue, but a workforce imperative.</w:t>
      </w:r>
    </w:p>
    <w:p w14:paraId="6AA00947" w14:textId="77777777" w:rsidR="0045074B" w:rsidRDefault="00000000">
      <w:pPr>
        <w:pStyle w:val="ListParagraph"/>
        <w:numPr>
          <w:ilvl w:val="1"/>
          <w:numId w:val="5"/>
        </w:numPr>
        <w:spacing w:after="0" w:line="240" w:lineRule="auto"/>
        <w:ind w:left="1800" w:hanging="270"/>
        <w:rPr>
          <w:rFonts w:ascii="Times New Roman" w:eastAsia="DengXian" w:hAnsi="Times New Roman" w:cs="Times New Roman"/>
          <w:color w:val="000000"/>
          <w:kern w:val="0"/>
          <w:szCs w:val="24"/>
          <w:lang w:bidi="ar"/>
        </w:rPr>
      </w:pPr>
      <w:r>
        <w:rPr>
          <w:rFonts w:ascii="Times New Roman" w:eastAsia="DengXian" w:hAnsi="Times New Roman" w:cs="Times New Roman"/>
          <w:color w:val="000000"/>
          <w:kern w:val="0"/>
          <w:szCs w:val="24"/>
          <w:lang w:bidi="ar"/>
        </w:rPr>
        <w:t>Cross-sector collaboration and community engagement are key to promoting ecological literacy and fostering green values.</w:t>
      </w:r>
    </w:p>
    <w:p w14:paraId="1890D9B7" w14:textId="77777777" w:rsidR="0045074B" w:rsidRDefault="00000000">
      <w:pPr>
        <w:pStyle w:val="ListParagraph"/>
        <w:numPr>
          <w:ilvl w:val="1"/>
          <w:numId w:val="5"/>
        </w:numPr>
        <w:spacing w:after="0" w:line="240" w:lineRule="auto"/>
        <w:ind w:left="1800" w:hanging="270"/>
        <w:rPr>
          <w:rFonts w:ascii="Times New Roman" w:eastAsia="DengXian" w:hAnsi="Times New Roman" w:cs="Times New Roman"/>
          <w:color w:val="000000"/>
          <w:kern w:val="0"/>
          <w:szCs w:val="24"/>
          <w:lang w:bidi="ar"/>
        </w:rPr>
      </w:pPr>
      <w:r>
        <w:rPr>
          <w:rFonts w:ascii="Times New Roman" w:eastAsia="DengXian" w:hAnsi="Times New Roman" w:cs="Times New Roman"/>
          <w:color w:val="000000"/>
          <w:kern w:val="0"/>
          <w:szCs w:val="24"/>
          <w:lang w:bidi="ar"/>
        </w:rPr>
        <w:t xml:space="preserve">Localized education programs create greater impact—tailoring content to region-specific industries (e.g., EV in </w:t>
      </w:r>
      <w:proofErr w:type="spellStart"/>
      <w:r>
        <w:rPr>
          <w:rFonts w:ascii="Times New Roman" w:eastAsia="DengXian" w:hAnsi="Times New Roman" w:cs="Times New Roman"/>
          <w:color w:val="000000"/>
          <w:kern w:val="0"/>
          <w:szCs w:val="24"/>
          <w:lang w:bidi="ar"/>
        </w:rPr>
        <w:t>Nanhu</w:t>
      </w:r>
      <w:proofErr w:type="spellEnd"/>
      <w:r>
        <w:rPr>
          <w:rFonts w:ascii="Times New Roman" w:eastAsia="DengXian" w:hAnsi="Times New Roman" w:cs="Times New Roman"/>
          <w:color w:val="000000"/>
          <w:kern w:val="0"/>
          <w:szCs w:val="24"/>
          <w:lang w:bidi="ar"/>
        </w:rPr>
        <w:t>, water in Pudong).</w:t>
      </w:r>
    </w:p>
    <w:p w14:paraId="07FCF629" w14:textId="6A83BD03" w:rsidR="0045074B" w:rsidRDefault="00000000">
      <w:pPr>
        <w:pStyle w:val="ListParagraph"/>
        <w:numPr>
          <w:ilvl w:val="1"/>
          <w:numId w:val="5"/>
        </w:numPr>
        <w:spacing w:after="0" w:line="240" w:lineRule="auto"/>
        <w:ind w:left="1800" w:hanging="270"/>
        <w:rPr>
          <w:rFonts w:ascii="Times New Roman" w:eastAsia="DengXian" w:hAnsi="Times New Roman" w:cs="Times New Roman"/>
          <w:color w:val="000000"/>
          <w:kern w:val="0"/>
          <w:szCs w:val="24"/>
          <w:lang w:bidi="ar"/>
        </w:rPr>
      </w:pPr>
      <w:r>
        <w:rPr>
          <w:rFonts w:ascii="Times New Roman" w:eastAsia="DengXian" w:hAnsi="Times New Roman" w:cs="Times New Roman"/>
          <w:color w:val="000000"/>
          <w:kern w:val="0"/>
          <w:szCs w:val="24"/>
          <w:lang w:bidi="ar"/>
        </w:rPr>
        <w:lastRenderedPageBreak/>
        <w:t>Interdisciplinary and intergenerational learning models are effective in promoting shared green values across age groups and educational levels.</w:t>
      </w:r>
    </w:p>
    <w:p w14:paraId="0E7C2A9C" w14:textId="2327DD97" w:rsidR="0045074B" w:rsidRDefault="00000000">
      <w:pPr>
        <w:pStyle w:val="ListParagraph"/>
        <w:numPr>
          <w:ilvl w:val="1"/>
          <w:numId w:val="5"/>
        </w:numPr>
        <w:spacing w:after="0" w:line="240" w:lineRule="auto"/>
        <w:ind w:left="1800" w:hanging="270"/>
        <w:rPr>
          <w:rFonts w:ascii="Times New Roman" w:eastAsia="DengXian" w:hAnsi="Times New Roman" w:cs="Times New Roman"/>
          <w:color w:val="000000"/>
          <w:kern w:val="0"/>
          <w:szCs w:val="24"/>
          <w:lang w:bidi="ar"/>
        </w:rPr>
      </w:pPr>
      <w:r>
        <w:rPr>
          <w:rFonts w:ascii="Times New Roman" w:eastAsia="DengXian" w:hAnsi="Times New Roman" w:cs="Times New Roman"/>
          <w:color w:val="000000"/>
          <w:kern w:val="0"/>
          <w:szCs w:val="24"/>
          <w:lang w:bidi="ar"/>
        </w:rPr>
        <w:t>China is building an evolving, systematized approach to integrate green competencies into lifelong education—from K-12 to vocational to enterprise HR systems.</w:t>
      </w:r>
    </w:p>
    <w:p w14:paraId="2ACE6B6C" w14:textId="5AF71DB7" w:rsidR="00D67615" w:rsidRPr="0046015D" w:rsidRDefault="00D67615">
      <w:pPr>
        <w:pStyle w:val="ListParagraph"/>
        <w:numPr>
          <w:ilvl w:val="1"/>
          <w:numId w:val="5"/>
        </w:numPr>
        <w:spacing w:after="0" w:line="240" w:lineRule="auto"/>
        <w:ind w:left="1800" w:hanging="270"/>
        <w:rPr>
          <w:rFonts w:ascii="Times New Roman" w:eastAsia="DengXian" w:hAnsi="Times New Roman" w:cs="Times New Roman"/>
          <w:color w:val="000000"/>
          <w:kern w:val="0"/>
          <w:szCs w:val="24"/>
          <w:lang w:bidi="ar"/>
        </w:rPr>
      </w:pPr>
      <w:r>
        <w:rPr>
          <w:rFonts w:ascii="Times New Roman" w:eastAsia="DengXian" w:hAnsi="Times New Roman" w:cs="Times New Roman"/>
          <w:noProof/>
          <w:color w:val="000000"/>
          <w:kern w:val="0"/>
          <w:szCs w:val="24"/>
          <w:lang w:bidi="ar"/>
        </w:rPr>
        <w:drawing>
          <wp:anchor distT="0" distB="0" distL="114300" distR="114300" simplePos="0" relativeHeight="251669504" behindDoc="0" locked="0" layoutInCell="1" allowOverlap="1" wp14:anchorId="2D1AB426" wp14:editId="1208CFD1">
            <wp:simplePos x="0" y="0"/>
            <wp:positionH relativeFrom="column">
              <wp:posOffset>-913766</wp:posOffset>
            </wp:positionH>
            <wp:positionV relativeFrom="paragraph">
              <wp:posOffset>203200</wp:posOffset>
            </wp:positionV>
            <wp:extent cx="7805819" cy="3931920"/>
            <wp:effectExtent l="0" t="0" r="5080" b="0"/>
            <wp:wrapSquare wrapText="bothSides"/>
            <wp:docPr id="9" name="Picture 9" descr="FA9A21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FA9A2195"/>
                    <pic:cNvPicPr>
                      <a:picLocks noChangeAspect="1"/>
                    </pic:cNvPicPr>
                  </pic:nvPicPr>
                  <pic:blipFill rotWithShape="1">
                    <a:blip r:embed="rId9"/>
                    <a:srcRect t="24427"/>
                    <a:stretch>
                      <a:fillRect/>
                    </a:stretch>
                  </pic:blipFill>
                  <pic:spPr bwMode="auto">
                    <a:xfrm>
                      <a:off x="0" y="0"/>
                      <a:ext cx="7806843" cy="3932436"/>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0A848B2F" w14:textId="77777777" w:rsidR="00D67615" w:rsidRPr="0046015D" w:rsidRDefault="00D67615" w:rsidP="00D67615">
      <w:pPr>
        <w:pStyle w:val="ListParagraph"/>
        <w:ind w:left="360"/>
        <w:jc w:val="both"/>
        <w:rPr>
          <w:rFonts w:ascii="Times New Roman" w:hAnsi="Times New Roman" w:cs="Times New Roman"/>
          <w:b/>
          <w:bCs/>
          <w:szCs w:val="24"/>
        </w:rPr>
      </w:pPr>
    </w:p>
    <w:p w14:paraId="6987ECEB" w14:textId="34E91FB4" w:rsidR="00E76805" w:rsidRPr="0046015D" w:rsidRDefault="00000000" w:rsidP="00E76805">
      <w:pPr>
        <w:pStyle w:val="ListParagraph"/>
        <w:numPr>
          <w:ilvl w:val="0"/>
          <w:numId w:val="12"/>
        </w:numPr>
        <w:ind w:left="360"/>
        <w:jc w:val="both"/>
        <w:rPr>
          <w:rFonts w:ascii="Times New Roman" w:hAnsi="Times New Roman" w:cs="Times New Roman"/>
          <w:b/>
          <w:bCs/>
          <w:szCs w:val="24"/>
        </w:rPr>
      </w:pPr>
      <w:r w:rsidRPr="0046015D">
        <w:rPr>
          <w:rFonts w:ascii="Times New Roman" w:hAnsi="Times New Roman" w:cs="Times New Roman"/>
          <w:b/>
          <w:bCs/>
          <w:szCs w:val="24"/>
        </w:rPr>
        <w:t>Key points of Session I</w:t>
      </w:r>
      <w:r w:rsidR="00E76805" w:rsidRPr="0046015D">
        <w:rPr>
          <w:rFonts w:ascii="Times New Roman" w:hAnsi="Times New Roman" w:cs="Times New Roman"/>
          <w:b/>
          <w:bCs/>
          <w:szCs w:val="24"/>
        </w:rPr>
        <w:t>: Country report on TVET and adult education policies</w:t>
      </w:r>
    </w:p>
    <w:p w14:paraId="260029D3" w14:textId="476A8C75" w:rsidR="00E76805" w:rsidRPr="0046015D" w:rsidRDefault="00E76805" w:rsidP="00E76805">
      <w:pPr>
        <w:ind w:firstLine="360"/>
        <w:rPr>
          <w:rFonts w:ascii="Times New Roman" w:eastAsia="SimSun" w:hAnsi="Times New Roman" w:cs="Times New Roman"/>
          <w:b/>
          <w:bCs/>
          <w:iCs/>
          <w:kern w:val="0"/>
          <w:sz w:val="22"/>
          <w14:ligatures w14:val="none"/>
        </w:rPr>
      </w:pPr>
      <w:r w:rsidRPr="0046015D">
        <w:rPr>
          <w:rFonts w:ascii="Times New Roman" w:eastAsia="SimSun" w:hAnsi="Times New Roman" w:cs="Times New Roman"/>
          <w:b/>
          <w:bCs/>
          <w:iCs/>
          <w:kern w:val="0"/>
          <w:sz w:val="22"/>
          <w14:ligatures w14:val="none"/>
        </w:rPr>
        <w:t>Moderator: Dr. QI Xinjian, Assistant Director of UNESCO INRULED</w:t>
      </w:r>
    </w:p>
    <w:p w14:paraId="6794539F" w14:textId="77777777" w:rsidR="0045074B" w:rsidRDefault="00000000">
      <w:pPr>
        <w:pStyle w:val="ListParagraph"/>
        <w:numPr>
          <w:ilvl w:val="0"/>
          <w:numId w:val="6"/>
        </w:numPr>
        <w:spacing w:after="0" w:line="240" w:lineRule="auto"/>
        <w:jc w:val="both"/>
        <w:rPr>
          <w:rFonts w:ascii="Times New Roman" w:hAnsi="Times New Roman" w:cs="Times New Roman"/>
          <w:kern w:val="0"/>
          <w:szCs w:val="24"/>
        </w:rPr>
      </w:pPr>
      <w:r>
        <w:rPr>
          <w:rFonts w:ascii="Times New Roman" w:eastAsia="SimSun" w:hAnsi="Times New Roman" w:cs="Times New Roman"/>
          <w:b/>
          <w:bCs/>
          <w:kern w:val="0"/>
          <w:szCs w:val="24"/>
        </w:rPr>
        <w:t>Brunei:</w:t>
      </w:r>
      <w:r>
        <w:rPr>
          <w:rFonts w:ascii="Times New Roman" w:eastAsia="SimSun" w:hAnsi="Times New Roman" w:cs="Times New Roman"/>
          <w:kern w:val="0"/>
          <w:szCs w:val="24"/>
        </w:rPr>
        <w:t xml:space="preserve"> Mr. </w:t>
      </w:r>
      <w:proofErr w:type="spellStart"/>
      <w:r>
        <w:rPr>
          <w:rFonts w:ascii="Times New Roman" w:eastAsia="SimSun" w:hAnsi="Times New Roman" w:cs="Times New Roman"/>
          <w:kern w:val="0"/>
          <w:szCs w:val="24"/>
        </w:rPr>
        <w:t>Armi</w:t>
      </w:r>
      <w:proofErr w:type="spellEnd"/>
      <w:r>
        <w:rPr>
          <w:rFonts w:ascii="Times New Roman" w:eastAsia="SimSun" w:hAnsi="Times New Roman" w:cs="Times New Roman"/>
          <w:kern w:val="0"/>
          <w:szCs w:val="24"/>
        </w:rPr>
        <w:t xml:space="preserve"> </w:t>
      </w:r>
      <w:proofErr w:type="spellStart"/>
      <w:r>
        <w:rPr>
          <w:rFonts w:ascii="Times New Roman" w:eastAsia="SimSun" w:hAnsi="Times New Roman" w:cs="Times New Roman"/>
          <w:kern w:val="0"/>
          <w:szCs w:val="24"/>
        </w:rPr>
        <w:t>Durani</w:t>
      </w:r>
      <w:proofErr w:type="spellEnd"/>
      <w:r>
        <w:rPr>
          <w:rFonts w:ascii="Times New Roman" w:eastAsia="SimSun" w:hAnsi="Times New Roman" w:cs="Times New Roman"/>
          <w:kern w:val="0"/>
          <w:szCs w:val="24"/>
        </w:rPr>
        <w:t xml:space="preserve"> </w:t>
      </w:r>
      <w:proofErr w:type="spellStart"/>
      <w:r>
        <w:rPr>
          <w:rFonts w:ascii="Times New Roman" w:eastAsia="SimSun" w:hAnsi="Times New Roman" w:cs="Times New Roman"/>
          <w:kern w:val="0"/>
          <w:szCs w:val="24"/>
        </w:rPr>
        <w:t>Durhman</w:t>
      </w:r>
      <w:proofErr w:type="spellEnd"/>
      <w:r>
        <w:rPr>
          <w:rFonts w:ascii="Times New Roman" w:eastAsia="SimSun" w:hAnsi="Times New Roman" w:cs="Times New Roman"/>
          <w:kern w:val="0"/>
          <w:szCs w:val="24"/>
        </w:rPr>
        <w:t>, Principal, Institute of Brunei Technical Education,</w:t>
      </w:r>
      <w:r>
        <w:rPr>
          <w:rFonts w:ascii="Times New Roman" w:hAnsi="Times New Roman" w:cs="Times New Roman"/>
          <w:kern w:val="0"/>
          <w:szCs w:val="24"/>
        </w:rPr>
        <w:t xml:space="preserve"> </w:t>
      </w:r>
      <w:r>
        <w:rPr>
          <w:rFonts w:ascii="Times New Roman" w:eastAsia="SimSun" w:hAnsi="Times New Roman" w:cs="Times New Roman"/>
          <w:kern w:val="0"/>
          <w:szCs w:val="24"/>
        </w:rPr>
        <w:t>Institute of Brunei Technical Education</w:t>
      </w:r>
      <w:r>
        <w:rPr>
          <w:rFonts w:ascii="Times New Roman" w:hAnsi="Times New Roman" w:cs="Times New Roman"/>
          <w:kern w:val="0"/>
          <w:szCs w:val="24"/>
        </w:rPr>
        <w:t xml:space="preserve"> </w:t>
      </w:r>
      <w:r>
        <w:rPr>
          <w:rFonts w:ascii="Times New Roman" w:eastAsia="SimSun" w:hAnsi="Times New Roman" w:cs="Times New Roman"/>
          <w:kern w:val="0"/>
          <w:szCs w:val="24"/>
        </w:rPr>
        <w:t>(IBTE)</w:t>
      </w:r>
    </w:p>
    <w:p w14:paraId="4058D653" w14:textId="20504454" w:rsidR="0045074B" w:rsidRDefault="00000000">
      <w:pPr>
        <w:pStyle w:val="ListParagraph"/>
        <w:numPr>
          <w:ilvl w:val="0"/>
          <w:numId w:val="7"/>
        </w:numPr>
        <w:spacing w:line="240" w:lineRule="auto"/>
        <w:jc w:val="both"/>
        <w:rPr>
          <w:rFonts w:ascii="Times New Roman" w:hAnsi="Times New Roman" w:cs="Times New Roman"/>
          <w:kern w:val="0"/>
          <w:szCs w:val="24"/>
        </w:rPr>
      </w:pPr>
      <w:r>
        <w:rPr>
          <w:rFonts w:ascii="Times New Roman" w:hAnsi="Times New Roman" w:cs="Times New Roman"/>
          <w:kern w:val="0"/>
          <w:szCs w:val="24"/>
        </w:rPr>
        <w:t xml:space="preserve">Cross-Cutting Enablers of TVET in IBTE Brunei include: Enhance IT Infrastructure   and Innovative Technology, Create a Safe </w:t>
      </w:r>
      <w:r w:rsidR="00B33A43">
        <w:rPr>
          <w:rFonts w:ascii="Times New Roman" w:hAnsi="Times New Roman" w:cs="Times New Roman"/>
          <w:kern w:val="0"/>
          <w:szCs w:val="24"/>
        </w:rPr>
        <w:t>and Conducive</w:t>
      </w:r>
      <w:r>
        <w:rPr>
          <w:rFonts w:ascii="Times New Roman" w:hAnsi="Times New Roman" w:cs="Times New Roman"/>
          <w:kern w:val="0"/>
          <w:szCs w:val="24"/>
        </w:rPr>
        <w:t xml:space="preserve"> Learning   Environment and Workplace, Promote Greening </w:t>
      </w:r>
      <w:proofErr w:type="gramStart"/>
      <w:r>
        <w:rPr>
          <w:rFonts w:ascii="Times New Roman" w:hAnsi="Times New Roman" w:cs="Times New Roman"/>
          <w:kern w:val="0"/>
          <w:szCs w:val="24"/>
        </w:rPr>
        <w:t>IBTE  and</w:t>
      </w:r>
      <w:proofErr w:type="gramEnd"/>
      <w:r>
        <w:rPr>
          <w:rFonts w:ascii="Times New Roman" w:hAnsi="Times New Roman" w:cs="Times New Roman"/>
          <w:kern w:val="0"/>
          <w:szCs w:val="24"/>
        </w:rPr>
        <w:t xml:space="preserve"> Sustainable Development and Promote IBTE’s Brand Identity and Image</w:t>
      </w:r>
    </w:p>
    <w:p w14:paraId="2B2306A5" w14:textId="77777777" w:rsidR="0045074B" w:rsidRDefault="00000000">
      <w:pPr>
        <w:pStyle w:val="ListParagraph"/>
        <w:numPr>
          <w:ilvl w:val="0"/>
          <w:numId w:val="7"/>
        </w:numPr>
        <w:spacing w:line="240" w:lineRule="auto"/>
        <w:jc w:val="both"/>
        <w:rPr>
          <w:rFonts w:ascii="Times New Roman" w:hAnsi="Times New Roman" w:cs="Times New Roman"/>
          <w:kern w:val="0"/>
          <w:szCs w:val="24"/>
        </w:rPr>
      </w:pPr>
      <w:r>
        <w:rPr>
          <w:rFonts w:ascii="Times New Roman" w:hAnsi="Times New Roman" w:cs="Times New Roman"/>
          <w:kern w:val="0"/>
          <w:szCs w:val="24"/>
        </w:rPr>
        <w:t>Establishment of Centre of Technology Enhanced Learning (CETL) is very important. The function of CTEL is to provide resources, tools, and services to support the integration of technology into teaching and learning.</w:t>
      </w:r>
    </w:p>
    <w:p w14:paraId="79C2AF45" w14:textId="77777777" w:rsidR="0045074B" w:rsidRDefault="00000000">
      <w:pPr>
        <w:pStyle w:val="ListParagraph"/>
        <w:numPr>
          <w:ilvl w:val="0"/>
          <w:numId w:val="7"/>
        </w:numPr>
        <w:spacing w:line="240" w:lineRule="auto"/>
        <w:jc w:val="both"/>
        <w:rPr>
          <w:rFonts w:ascii="Times New Roman" w:hAnsi="Times New Roman" w:cs="Times New Roman"/>
          <w:kern w:val="0"/>
          <w:szCs w:val="24"/>
        </w:rPr>
      </w:pPr>
      <w:r>
        <w:rPr>
          <w:rFonts w:ascii="Times New Roman" w:hAnsi="Times New Roman" w:cs="Times New Roman"/>
          <w:kern w:val="0"/>
          <w:szCs w:val="24"/>
        </w:rPr>
        <w:t>TVET Entrepreneurship and Innovation Challenge includes to cultivate entrepreneurial mindsets and skills among students, to enhance interdisciplinary collaboration across TVET fields and to develop innovative and sustainable solutions relevant to 21st-century challenges and to expose students to the fundamental concepts of innovation &amp; green economy</w:t>
      </w:r>
    </w:p>
    <w:p w14:paraId="3CCAE746" w14:textId="77777777" w:rsidR="0045074B" w:rsidRDefault="0045074B">
      <w:pPr>
        <w:pStyle w:val="ListParagraph"/>
        <w:spacing w:after="0" w:line="240" w:lineRule="auto"/>
        <w:ind w:left="1140"/>
        <w:jc w:val="both"/>
        <w:rPr>
          <w:rFonts w:ascii="Times New Roman" w:hAnsi="Times New Roman" w:cs="Times New Roman"/>
          <w:kern w:val="0"/>
          <w:szCs w:val="24"/>
        </w:rPr>
      </w:pPr>
    </w:p>
    <w:p w14:paraId="4F172FFC" w14:textId="77777777" w:rsidR="0045074B" w:rsidRDefault="00000000">
      <w:pPr>
        <w:pStyle w:val="ListParagraph"/>
        <w:numPr>
          <w:ilvl w:val="0"/>
          <w:numId w:val="6"/>
        </w:numPr>
        <w:spacing w:after="0" w:line="240" w:lineRule="auto"/>
        <w:jc w:val="both"/>
        <w:rPr>
          <w:rFonts w:ascii="Times New Roman" w:eastAsia="SimSun" w:hAnsi="Times New Roman" w:cs="Times New Roman"/>
          <w:kern w:val="0"/>
          <w:szCs w:val="24"/>
        </w:rPr>
      </w:pPr>
      <w:r>
        <w:rPr>
          <w:rFonts w:ascii="Times New Roman" w:eastAsia="SimSun" w:hAnsi="Times New Roman" w:cs="Times New Roman"/>
          <w:b/>
          <w:bCs/>
          <w:kern w:val="0"/>
          <w:szCs w:val="24"/>
        </w:rPr>
        <w:lastRenderedPageBreak/>
        <w:t>Cambodia:</w:t>
      </w:r>
      <w:r>
        <w:rPr>
          <w:rFonts w:ascii="Times New Roman" w:eastAsia="SimSun" w:hAnsi="Times New Roman" w:cs="Times New Roman"/>
          <w:kern w:val="0"/>
          <w:szCs w:val="24"/>
        </w:rPr>
        <w:t xml:space="preserve"> Dr. Dy </w:t>
      </w:r>
      <w:proofErr w:type="spellStart"/>
      <w:r>
        <w:rPr>
          <w:rFonts w:ascii="Times New Roman" w:eastAsia="SimSun" w:hAnsi="Times New Roman" w:cs="Times New Roman"/>
          <w:kern w:val="0"/>
          <w:szCs w:val="24"/>
        </w:rPr>
        <w:t>Samsideth</w:t>
      </w:r>
      <w:proofErr w:type="spellEnd"/>
      <w:r>
        <w:rPr>
          <w:rFonts w:ascii="Times New Roman" w:eastAsia="SimSun" w:hAnsi="Times New Roman" w:cs="Times New Roman"/>
          <w:kern w:val="0"/>
          <w:szCs w:val="24"/>
        </w:rPr>
        <w:t>, Secretary-General of the Lifelong Learning Secretariat of the Ministry of Education, Youth and Sports of Cambodia</w:t>
      </w:r>
    </w:p>
    <w:p w14:paraId="4798C24B" w14:textId="77777777" w:rsidR="0045074B" w:rsidRDefault="00000000">
      <w:pPr>
        <w:pStyle w:val="ListParagraph"/>
        <w:numPr>
          <w:ilvl w:val="0"/>
          <w:numId w:val="7"/>
        </w:numPr>
        <w:spacing w:line="240" w:lineRule="auto"/>
        <w:jc w:val="both"/>
        <w:rPr>
          <w:rFonts w:ascii="Times New Roman" w:hAnsi="Times New Roman" w:cs="Times New Roman"/>
          <w:kern w:val="0"/>
          <w:szCs w:val="24"/>
        </w:rPr>
      </w:pPr>
      <w:r>
        <w:rPr>
          <w:rFonts w:ascii="Times New Roman" w:hAnsi="Times New Roman" w:cs="Times New Roman"/>
          <w:kern w:val="0"/>
          <w:szCs w:val="24"/>
        </w:rPr>
        <w:t xml:space="preserve">Featured Programs of lifelong learning in Cambodia includes: </w:t>
      </w:r>
    </w:p>
    <w:p w14:paraId="4A6298BA" w14:textId="77777777" w:rsidR="0045074B" w:rsidRDefault="00000000">
      <w:pPr>
        <w:pStyle w:val="ListParagraph"/>
        <w:numPr>
          <w:ilvl w:val="1"/>
          <w:numId w:val="7"/>
        </w:numPr>
        <w:spacing w:line="240" w:lineRule="auto"/>
        <w:jc w:val="both"/>
        <w:rPr>
          <w:rFonts w:ascii="Times New Roman" w:hAnsi="Times New Roman" w:cs="Times New Roman"/>
          <w:kern w:val="0"/>
          <w:szCs w:val="24"/>
        </w:rPr>
      </w:pPr>
      <w:r>
        <w:rPr>
          <w:rFonts w:ascii="Times New Roman" w:hAnsi="Times New Roman" w:cs="Times New Roman"/>
          <w:kern w:val="0"/>
          <w:szCs w:val="24"/>
        </w:rPr>
        <w:t>Vocational and technical training are crucial to contribute poverty reduction especially for young people from poor and vulnerable background receiving free of charge training with a monthly allowance Introducing new education pathways by guiding lower secondary students toward subject-specific streams and enabling flexible transitions between general education and vocational training</w:t>
      </w:r>
    </w:p>
    <w:p w14:paraId="4389FD79" w14:textId="77777777" w:rsidR="0045074B" w:rsidRDefault="00000000">
      <w:pPr>
        <w:pStyle w:val="ListParagraph"/>
        <w:numPr>
          <w:ilvl w:val="1"/>
          <w:numId w:val="7"/>
        </w:numPr>
        <w:spacing w:line="240" w:lineRule="auto"/>
        <w:jc w:val="both"/>
        <w:rPr>
          <w:rFonts w:ascii="Times New Roman" w:hAnsi="Times New Roman" w:cs="Times New Roman"/>
          <w:kern w:val="0"/>
          <w:szCs w:val="24"/>
        </w:rPr>
      </w:pPr>
      <w:r>
        <w:rPr>
          <w:rFonts w:ascii="Times New Roman" w:hAnsi="Times New Roman" w:cs="Times New Roman"/>
          <w:kern w:val="0"/>
          <w:szCs w:val="24"/>
        </w:rPr>
        <w:t xml:space="preserve"> Introducing a 'fast-track' program in upper secondary education, with selected online courses designed and delivered to students.</w:t>
      </w:r>
    </w:p>
    <w:p w14:paraId="1FCDE5FF" w14:textId="77777777" w:rsidR="0045074B" w:rsidRDefault="00000000">
      <w:pPr>
        <w:pStyle w:val="ListParagraph"/>
        <w:numPr>
          <w:ilvl w:val="1"/>
          <w:numId w:val="7"/>
        </w:numPr>
        <w:spacing w:line="240" w:lineRule="auto"/>
        <w:jc w:val="both"/>
        <w:rPr>
          <w:rFonts w:ascii="Times New Roman" w:hAnsi="Times New Roman" w:cs="Times New Roman"/>
          <w:kern w:val="0"/>
          <w:szCs w:val="24"/>
        </w:rPr>
      </w:pPr>
      <w:r>
        <w:rPr>
          <w:rFonts w:ascii="Times New Roman" w:hAnsi="Times New Roman" w:cs="Times New Roman"/>
          <w:kern w:val="0"/>
          <w:szCs w:val="24"/>
        </w:rPr>
        <w:t>The Lifelong Learning Standard</w:t>
      </w:r>
      <w:r>
        <w:rPr>
          <w:rFonts w:ascii="Times New Roman" w:hAnsi="Times New Roman" w:cs="Times New Roman"/>
          <w:b/>
          <w:bCs/>
          <w:kern w:val="0"/>
          <w:szCs w:val="24"/>
        </w:rPr>
        <w:t xml:space="preserve"> </w:t>
      </w:r>
      <w:r>
        <w:rPr>
          <w:rFonts w:ascii="Times New Roman" w:hAnsi="Times New Roman" w:cs="Times New Roman"/>
          <w:kern w:val="0"/>
          <w:szCs w:val="24"/>
        </w:rPr>
        <w:t>serves as a licensing framework for Community Learning Centers, Youth Centers, and Women’s Development Centers, aimed at enhancing institutional development and ensuring quality service delivery.</w:t>
      </w:r>
    </w:p>
    <w:p w14:paraId="38FD35B6" w14:textId="77777777" w:rsidR="0045074B" w:rsidRDefault="00000000">
      <w:pPr>
        <w:pStyle w:val="ListParagraph"/>
        <w:numPr>
          <w:ilvl w:val="1"/>
          <w:numId w:val="7"/>
        </w:numPr>
        <w:spacing w:line="240" w:lineRule="auto"/>
        <w:jc w:val="both"/>
        <w:rPr>
          <w:rFonts w:ascii="Times New Roman" w:hAnsi="Times New Roman" w:cs="Times New Roman"/>
          <w:kern w:val="0"/>
          <w:szCs w:val="24"/>
        </w:rPr>
      </w:pPr>
      <w:r>
        <w:rPr>
          <w:rFonts w:ascii="Times New Roman" w:hAnsi="Times New Roman" w:cs="Times New Roman"/>
          <w:kern w:val="0"/>
          <w:szCs w:val="24"/>
        </w:rPr>
        <w:t>The Basic Education Equivalency Program is a flexible, alternative education initiative to provide out-of-school youth and adults for receiving a second chance to achieve an equivalent qualification through non-formal, blended learning approaches.</w:t>
      </w:r>
    </w:p>
    <w:p w14:paraId="65026B4B" w14:textId="77777777" w:rsidR="0045074B" w:rsidRDefault="00000000">
      <w:pPr>
        <w:pStyle w:val="ListParagraph"/>
        <w:numPr>
          <w:ilvl w:val="1"/>
          <w:numId w:val="7"/>
        </w:numPr>
        <w:spacing w:line="240" w:lineRule="auto"/>
        <w:jc w:val="both"/>
        <w:rPr>
          <w:rFonts w:ascii="Times New Roman" w:hAnsi="Times New Roman" w:cs="Times New Roman"/>
          <w:kern w:val="0"/>
          <w:szCs w:val="24"/>
        </w:rPr>
      </w:pPr>
      <w:r>
        <w:rPr>
          <w:rFonts w:ascii="Times New Roman" w:hAnsi="Times New Roman" w:cs="Times New Roman"/>
          <w:kern w:val="0"/>
          <w:szCs w:val="24"/>
        </w:rPr>
        <w:t>Digital transformation is crucial to enable lifelong learning opportunity for all</w:t>
      </w:r>
    </w:p>
    <w:p w14:paraId="28DB16D5" w14:textId="15C47928" w:rsidR="0045074B" w:rsidRDefault="00000000">
      <w:pPr>
        <w:numPr>
          <w:ilvl w:val="0"/>
          <w:numId w:val="7"/>
        </w:numPr>
        <w:spacing w:line="240" w:lineRule="auto"/>
        <w:jc w:val="both"/>
        <w:rPr>
          <w:rFonts w:ascii="Times New Roman" w:hAnsi="Times New Roman" w:cs="Times New Roman"/>
          <w:kern w:val="0"/>
          <w:szCs w:val="24"/>
        </w:rPr>
      </w:pPr>
      <w:r>
        <w:rPr>
          <w:rFonts w:ascii="Times New Roman" w:hAnsi="Times New Roman" w:cs="Times New Roman"/>
          <w:kern w:val="0"/>
          <w:szCs w:val="24"/>
        </w:rPr>
        <w:t xml:space="preserve">Increase access of a completion of 9-year basic education in rural areas as a schooling expansion in rural poor </w:t>
      </w:r>
      <w:r w:rsidR="00B33A43">
        <w:rPr>
          <w:rFonts w:ascii="Times New Roman" w:hAnsi="Times New Roman" w:cs="Times New Roman"/>
          <w:kern w:val="0"/>
          <w:szCs w:val="24"/>
        </w:rPr>
        <w:t>areas.</w:t>
      </w:r>
    </w:p>
    <w:p w14:paraId="7807A325" w14:textId="63A14022" w:rsidR="0045074B" w:rsidRDefault="00000000">
      <w:pPr>
        <w:numPr>
          <w:ilvl w:val="0"/>
          <w:numId w:val="7"/>
        </w:numPr>
        <w:spacing w:line="240" w:lineRule="auto"/>
        <w:jc w:val="both"/>
        <w:rPr>
          <w:rFonts w:ascii="Times New Roman" w:hAnsi="Times New Roman" w:cs="Times New Roman"/>
          <w:kern w:val="0"/>
          <w:szCs w:val="24"/>
        </w:rPr>
      </w:pPr>
      <w:r>
        <w:rPr>
          <w:rFonts w:ascii="Times New Roman" w:hAnsi="Times New Roman" w:cs="Times New Roman"/>
          <w:kern w:val="0"/>
          <w:szCs w:val="24"/>
        </w:rPr>
        <w:t xml:space="preserve">Digital learning content development and assessment issues – partnership within the line ministries and private agencies learning contents available for all </w:t>
      </w:r>
      <w:r w:rsidR="00B33A43">
        <w:rPr>
          <w:rFonts w:ascii="Times New Roman" w:hAnsi="Times New Roman" w:cs="Times New Roman"/>
          <w:kern w:val="0"/>
          <w:szCs w:val="24"/>
        </w:rPr>
        <w:t>learners.</w:t>
      </w:r>
    </w:p>
    <w:p w14:paraId="580AC45E" w14:textId="66D6ACBB" w:rsidR="0045074B" w:rsidRDefault="00000000">
      <w:pPr>
        <w:pStyle w:val="ListParagraph"/>
        <w:numPr>
          <w:ilvl w:val="0"/>
          <w:numId w:val="6"/>
        </w:numPr>
        <w:spacing w:after="0" w:line="240" w:lineRule="auto"/>
        <w:jc w:val="both"/>
        <w:rPr>
          <w:rFonts w:ascii="Times New Roman" w:eastAsia="SimSun" w:hAnsi="Times New Roman" w:cs="Times New Roman"/>
          <w:kern w:val="0"/>
          <w:szCs w:val="24"/>
        </w:rPr>
      </w:pPr>
      <w:r>
        <w:rPr>
          <w:rFonts w:ascii="Times New Roman" w:eastAsia="SimSun" w:hAnsi="Times New Roman" w:cs="Times New Roman"/>
          <w:b/>
          <w:bCs/>
          <w:kern w:val="0"/>
          <w:szCs w:val="24"/>
        </w:rPr>
        <w:t>China:</w:t>
      </w:r>
      <w:r>
        <w:rPr>
          <w:rFonts w:ascii="Times New Roman" w:eastAsia="SimSun" w:hAnsi="Times New Roman" w:cs="Times New Roman"/>
          <w:kern w:val="0"/>
          <w:szCs w:val="24"/>
        </w:rPr>
        <w:t xml:space="preserve"> </w:t>
      </w:r>
      <w:proofErr w:type="spellStart"/>
      <w:r>
        <w:rPr>
          <w:rFonts w:ascii="Times New Roman" w:eastAsia="SimSun" w:hAnsi="Times New Roman" w:cs="Times New Roman"/>
          <w:kern w:val="0"/>
          <w:szCs w:val="24"/>
        </w:rPr>
        <w:t>Mr</w:t>
      </w:r>
      <w:proofErr w:type="spellEnd"/>
      <w:r>
        <w:rPr>
          <w:rFonts w:ascii="Times New Roman" w:eastAsia="SimSun" w:hAnsi="Times New Roman" w:cs="Times New Roman"/>
          <w:kern w:val="0"/>
          <w:szCs w:val="24"/>
        </w:rPr>
        <w:t xml:space="preserve"> Zhang, Dean of </w:t>
      </w:r>
      <w:proofErr w:type="spellStart"/>
      <w:r>
        <w:rPr>
          <w:rFonts w:ascii="Times New Roman" w:eastAsia="SimSun" w:hAnsi="Times New Roman" w:cs="Times New Roman"/>
          <w:kern w:val="0"/>
          <w:szCs w:val="24"/>
        </w:rPr>
        <w:t>Nigbo</w:t>
      </w:r>
      <w:proofErr w:type="spellEnd"/>
      <w:r>
        <w:rPr>
          <w:rFonts w:ascii="Times New Roman" w:eastAsia="SimSun" w:hAnsi="Times New Roman" w:cs="Times New Roman"/>
          <w:kern w:val="0"/>
          <w:szCs w:val="24"/>
        </w:rPr>
        <w:t xml:space="preserve"> </w:t>
      </w:r>
      <w:r w:rsidR="00B33A43">
        <w:rPr>
          <w:rFonts w:ascii="Times New Roman" w:eastAsia="SimSun" w:hAnsi="Times New Roman" w:cs="Times New Roman"/>
          <w:kern w:val="0"/>
          <w:szCs w:val="24"/>
        </w:rPr>
        <w:t>Vocational</w:t>
      </w:r>
      <w:r>
        <w:rPr>
          <w:rFonts w:ascii="Times New Roman" w:eastAsia="SimSun" w:hAnsi="Times New Roman" w:cs="Times New Roman"/>
          <w:kern w:val="0"/>
          <w:szCs w:val="24"/>
        </w:rPr>
        <w:t xml:space="preserve"> and Adult Education Institute</w:t>
      </w:r>
    </w:p>
    <w:p w14:paraId="301C22CA" w14:textId="77777777" w:rsidR="0045074B" w:rsidRDefault="0045074B">
      <w:pPr>
        <w:pStyle w:val="ListParagraph"/>
        <w:spacing w:after="0" w:line="240" w:lineRule="auto"/>
        <w:jc w:val="both"/>
        <w:rPr>
          <w:rFonts w:ascii="Times New Roman" w:eastAsia="SimSun" w:hAnsi="Times New Roman" w:cs="Times New Roman"/>
          <w:kern w:val="0"/>
          <w:szCs w:val="24"/>
        </w:rPr>
      </w:pPr>
    </w:p>
    <w:p w14:paraId="426F74A7" w14:textId="77777777" w:rsidR="0045074B" w:rsidRDefault="00000000">
      <w:pPr>
        <w:numPr>
          <w:ilvl w:val="0"/>
          <w:numId w:val="7"/>
        </w:numPr>
        <w:spacing w:line="240" w:lineRule="auto"/>
        <w:jc w:val="both"/>
        <w:rPr>
          <w:rFonts w:ascii="Times New Roman" w:hAnsi="Times New Roman" w:cs="Times New Roman"/>
          <w:kern w:val="0"/>
          <w:szCs w:val="24"/>
        </w:rPr>
      </w:pPr>
      <w:r>
        <w:rPr>
          <w:rFonts w:ascii="Times New Roman" w:hAnsi="Times New Roman" w:cs="Times New Roman"/>
          <w:kern w:val="0"/>
          <w:szCs w:val="24"/>
        </w:rPr>
        <w:t>Presentation on the Innovative and Practices of Ningbo Authority in terms of rural education development: These are Key Highlighted Points</w:t>
      </w:r>
    </w:p>
    <w:p w14:paraId="48DAF944" w14:textId="77777777" w:rsidR="0045074B" w:rsidRDefault="00000000">
      <w:pPr>
        <w:pStyle w:val="ListParagraph"/>
        <w:numPr>
          <w:ilvl w:val="1"/>
          <w:numId w:val="7"/>
        </w:numPr>
        <w:spacing w:line="240" w:lineRule="auto"/>
        <w:rPr>
          <w:rFonts w:ascii="Times New Roman" w:hAnsi="Times New Roman" w:cs="Times New Roman"/>
          <w:kern w:val="0"/>
          <w:szCs w:val="24"/>
        </w:rPr>
      </w:pPr>
      <w:r>
        <w:rPr>
          <w:rFonts w:ascii="Times New Roman" w:hAnsi="Times New Roman" w:cs="Times New Roman"/>
          <w:kern w:val="0"/>
          <w:szCs w:val="24"/>
        </w:rPr>
        <w:t>Integrated Training Network:</w:t>
      </w:r>
      <w:r>
        <w:rPr>
          <w:rFonts w:ascii="Times New Roman" w:hAnsi="Times New Roman" w:cs="Times New Roman"/>
          <w:kern w:val="0"/>
          <w:szCs w:val="24"/>
        </w:rPr>
        <w:br/>
        <w:t>A four-tier system connects the city, county, township, and village for seamless skills delivery.</w:t>
      </w:r>
    </w:p>
    <w:p w14:paraId="1399944D" w14:textId="77777777" w:rsidR="0045074B" w:rsidRDefault="00000000">
      <w:pPr>
        <w:pStyle w:val="ListParagraph"/>
        <w:numPr>
          <w:ilvl w:val="1"/>
          <w:numId w:val="7"/>
        </w:numPr>
        <w:spacing w:line="240" w:lineRule="auto"/>
        <w:rPr>
          <w:rFonts w:ascii="Times New Roman" w:hAnsi="Times New Roman" w:cs="Times New Roman"/>
          <w:kern w:val="0"/>
          <w:szCs w:val="24"/>
        </w:rPr>
      </w:pPr>
      <w:r>
        <w:rPr>
          <w:rFonts w:ascii="Times New Roman" w:hAnsi="Times New Roman" w:cs="Times New Roman"/>
          <w:kern w:val="0"/>
          <w:szCs w:val="24"/>
        </w:rPr>
        <w:t>Specialized Training Zones:</w:t>
      </w:r>
      <w:r>
        <w:rPr>
          <w:rFonts w:ascii="Times New Roman" w:hAnsi="Times New Roman" w:cs="Times New Roman"/>
          <w:kern w:val="0"/>
          <w:szCs w:val="24"/>
        </w:rPr>
        <w:br/>
        <w:t>387 agricultural-industry-aligned programs developed through higher education and vocational collaboration.</w:t>
      </w:r>
    </w:p>
    <w:p w14:paraId="05DB0559" w14:textId="77777777" w:rsidR="0045074B" w:rsidRDefault="00000000">
      <w:pPr>
        <w:pStyle w:val="ListParagraph"/>
        <w:numPr>
          <w:ilvl w:val="1"/>
          <w:numId w:val="7"/>
        </w:numPr>
        <w:spacing w:line="240" w:lineRule="auto"/>
        <w:rPr>
          <w:rFonts w:ascii="Times New Roman" w:hAnsi="Times New Roman" w:cs="Times New Roman"/>
          <w:kern w:val="0"/>
          <w:szCs w:val="24"/>
        </w:rPr>
      </w:pPr>
      <w:r>
        <w:rPr>
          <w:rFonts w:ascii="Times New Roman" w:hAnsi="Times New Roman" w:cs="Times New Roman"/>
          <w:kern w:val="0"/>
          <w:szCs w:val="24"/>
        </w:rPr>
        <w:t>Experiential and Community-Based Learning:</w:t>
      </w:r>
      <w:r>
        <w:rPr>
          <w:rFonts w:ascii="Times New Roman" w:hAnsi="Times New Roman" w:cs="Times New Roman"/>
          <w:kern w:val="0"/>
          <w:szCs w:val="24"/>
        </w:rPr>
        <w:br/>
        <w:t>Training is not abstract—it is delivered in workshops, farms, and real business settings.</w:t>
      </w:r>
    </w:p>
    <w:p w14:paraId="3E68E3BA" w14:textId="77777777" w:rsidR="0045074B" w:rsidRDefault="00000000">
      <w:pPr>
        <w:pStyle w:val="ListParagraph"/>
        <w:numPr>
          <w:ilvl w:val="1"/>
          <w:numId w:val="7"/>
        </w:numPr>
        <w:spacing w:line="240" w:lineRule="auto"/>
        <w:rPr>
          <w:rFonts w:ascii="Times New Roman" w:hAnsi="Times New Roman" w:cs="Times New Roman"/>
          <w:kern w:val="0"/>
          <w:szCs w:val="24"/>
        </w:rPr>
      </w:pPr>
      <w:r>
        <w:rPr>
          <w:rFonts w:ascii="Times New Roman" w:hAnsi="Times New Roman" w:cs="Times New Roman"/>
          <w:kern w:val="0"/>
          <w:szCs w:val="24"/>
        </w:rPr>
        <w:t>Digital Learning Infrastructure:</w:t>
      </w:r>
      <w:r>
        <w:rPr>
          <w:rFonts w:ascii="Times New Roman" w:hAnsi="Times New Roman" w:cs="Times New Roman"/>
          <w:kern w:val="0"/>
          <w:szCs w:val="24"/>
        </w:rPr>
        <w:br/>
        <w:t>GIS-based campus mapping and online platforms make lifelong education accessible anywhere.</w:t>
      </w:r>
    </w:p>
    <w:p w14:paraId="58F5197B" w14:textId="6BB8CB9C" w:rsidR="0045074B" w:rsidRDefault="00000000">
      <w:pPr>
        <w:pStyle w:val="ListParagraph"/>
        <w:numPr>
          <w:ilvl w:val="1"/>
          <w:numId w:val="7"/>
        </w:numPr>
        <w:spacing w:line="240" w:lineRule="auto"/>
        <w:rPr>
          <w:rFonts w:ascii="Times New Roman" w:hAnsi="Times New Roman" w:cs="Times New Roman"/>
          <w:kern w:val="0"/>
          <w:szCs w:val="24"/>
        </w:rPr>
      </w:pPr>
      <w:r>
        <w:rPr>
          <w:rFonts w:ascii="Times New Roman" w:hAnsi="Times New Roman" w:cs="Times New Roman"/>
          <w:kern w:val="0"/>
          <w:szCs w:val="24"/>
        </w:rPr>
        <w:t>Rural Revitalization Through Talent Empowerment:</w:t>
      </w:r>
      <w:r>
        <w:rPr>
          <w:rFonts w:ascii="Times New Roman" w:hAnsi="Times New Roman" w:cs="Times New Roman"/>
          <w:kern w:val="0"/>
          <w:szCs w:val="24"/>
        </w:rPr>
        <w:br/>
        <w:t>The model positions education as the key driver of common prosperity.</w:t>
      </w:r>
    </w:p>
    <w:p w14:paraId="4DDF6564" w14:textId="7E9EC358" w:rsidR="0045074B" w:rsidRDefault="0045074B">
      <w:pPr>
        <w:pStyle w:val="ListParagraph"/>
        <w:spacing w:line="240" w:lineRule="auto"/>
        <w:ind w:left="0"/>
        <w:rPr>
          <w:rFonts w:ascii="Times New Roman" w:hAnsi="Times New Roman" w:cs="Times New Roman"/>
          <w:kern w:val="0"/>
          <w:szCs w:val="24"/>
        </w:rPr>
      </w:pPr>
    </w:p>
    <w:p w14:paraId="19241E7C" w14:textId="77777777" w:rsidR="00903F66" w:rsidRDefault="00903F66">
      <w:pPr>
        <w:pStyle w:val="ListParagraph"/>
        <w:spacing w:line="240" w:lineRule="auto"/>
        <w:ind w:left="0"/>
        <w:rPr>
          <w:rFonts w:ascii="Times New Roman" w:hAnsi="Times New Roman" w:cs="Times New Roman"/>
          <w:kern w:val="0"/>
          <w:szCs w:val="24"/>
        </w:rPr>
      </w:pPr>
    </w:p>
    <w:p w14:paraId="0E4181C7" w14:textId="77809908" w:rsidR="0045074B" w:rsidRDefault="00000000">
      <w:pPr>
        <w:numPr>
          <w:ilvl w:val="0"/>
          <w:numId w:val="7"/>
        </w:numPr>
        <w:spacing w:line="240" w:lineRule="auto"/>
        <w:jc w:val="both"/>
        <w:rPr>
          <w:rFonts w:ascii="Times New Roman" w:hAnsi="Times New Roman" w:cs="Times New Roman"/>
          <w:kern w:val="0"/>
          <w:szCs w:val="24"/>
        </w:rPr>
      </w:pPr>
      <w:r>
        <w:rPr>
          <w:rFonts w:ascii="Times New Roman" w:hAnsi="Times New Roman" w:cs="Times New Roman"/>
          <w:kern w:val="0"/>
          <w:szCs w:val="24"/>
        </w:rPr>
        <w:t>These are Key Takeaways</w:t>
      </w:r>
    </w:p>
    <w:p w14:paraId="021C579C" w14:textId="3C47BEB4" w:rsidR="0045074B" w:rsidRDefault="00000000">
      <w:pPr>
        <w:pStyle w:val="ListParagraph"/>
        <w:numPr>
          <w:ilvl w:val="1"/>
          <w:numId w:val="7"/>
        </w:numPr>
        <w:spacing w:line="240" w:lineRule="auto"/>
        <w:rPr>
          <w:rFonts w:ascii="Times New Roman" w:hAnsi="Times New Roman" w:cs="Times New Roman"/>
          <w:kern w:val="0"/>
          <w:szCs w:val="24"/>
        </w:rPr>
      </w:pPr>
      <w:r>
        <w:rPr>
          <w:rFonts w:ascii="Times New Roman" w:hAnsi="Times New Roman" w:cs="Times New Roman"/>
          <w:kern w:val="0"/>
          <w:szCs w:val="24"/>
        </w:rPr>
        <w:lastRenderedPageBreak/>
        <w:t>Context matters: Designing training based on farmers' actual challenges enhances engagement and relevance.</w:t>
      </w:r>
    </w:p>
    <w:p w14:paraId="1459A483" w14:textId="77777777" w:rsidR="0045074B" w:rsidRDefault="00000000">
      <w:pPr>
        <w:pStyle w:val="ListParagraph"/>
        <w:numPr>
          <w:ilvl w:val="1"/>
          <w:numId w:val="7"/>
        </w:numPr>
        <w:spacing w:line="240" w:lineRule="auto"/>
        <w:rPr>
          <w:rFonts w:ascii="Times New Roman" w:hAnsi="Times New Roman" w:cs="Times New Roman"/>
          <w:kern w:val="0"/>
          <w:szCs w:val="24"/>
        </w:rPr>
      </w:pPr>
      <w:r>
        <w:rPr>
          <w:rFonts w:ascii="Times New Roman" w:hAnsi="Times New Roman" w:cs="Times New Roman"/>
          <w:kern w:val="0"/>
          <w:szCs w:val="24"/>
        </w:rPr>
        <w:t>Blended learning works: The combination of classroom, fieldwork, and digital modules ensures both knowledge and skills acquisition.</w:t>
      </w:r>
    </w:p>
    <w:p w14:paraId="4E08E8D8" w14:textId="77777777" w:rsidR="0045074B" w:rsidRDefault="00000000">
      <w:pPr>
        <w:pStyle w:val="ListParagraph"/>
        <w:numPr>
          <w:ilvl w:val="1"/>
          <w:numId w:val="7"/>
        </w:numPr>
        <w:spacing w:line="240" w:lineRule="auto"/>
        <w:rPr>
          <w:rFonts w:ascii="Times New Roman" w:hAnsi="Times New Roman" w:cs="Times New Roman"/>
          <w:kern w:val="0"/>
          <w:szCs w:val="24"/>
        </w:rPr>
      </w:pPr>
      <w:r>
        <w:rPr>
          <w:rFonts w:ascii="Times New Roman" w:hAnsi="Times New Roman" w:cs="Times New Roman"/>
          <w:kern w:val="0"/>
          <w:szCs w:val="24"/>
        </w:rPr>
        <w:t>Digital inclusion is essential: Smart platforms and learning maps bridge urban-rural education gaps.</w:t>
      </w:r>
    </w:p>
    <w:p w14:paraId="46D97A3D" w14:textId="77777777" w:rsidR="0045074B" w:rsidRDefault="00000000">
      <w:pPr>
        <w:pStyle w:val="ListParagraph"/>
        <w:numPr>
          <w:ilvl w:val="1"/>
          <w:numId w:val="7"/>
        </w:numPr>
        <w:spacing w:line="240" w:lineRule="auto"/>
        <w:rPr>
          <w:rFonts w:ascii="Times New Roman" w:hAnsi="Times New Roman" w:cs="Times New Roman"/>
          <w:kern w:val="0"/>
          <w:szCs w:val="24"/>
        </w:rPr>
      </w:pPr>
      <w:r>
        <w:rPr>
          <w:rFonts w:ascii="Times New Roman" w:hAnsi="Times New Roman" w:cs="Times New Roman"/>
          <w:kern w:val="0"/>
          <w:szCs w:val="24"/>
        </w:rPr>
        <w:t>Education fuels innovation: Farmers are not just laborers—they're creators, entrepreneurs, and community leaders.</w:t>
      </w:r>
    </w:p>
    <w:p w14:paraId="203352D9" w14:textId="77777777" w:rsidR="0045074B" w:rsidRDefault="00000000">
      <w:pPr>
        <w:pStyle w:val="ListParagraph"/>
        <w:numPr>
          <w:ilvl w:val="1"/>
          <w:numId w:val="7"/>
        </w:numPr>
        <w:spacing w:line="240" w:lineRule="auto"/>
        <w:rPr>
          <w:rFonts w:ascii="Times New Roman" w:hAnsi="Times New Roman" w:cs="Times New Roman"/>
          <w:kern w:val="0"/>
          <w:szCs w:val="24"/>
        </w:rPr>
      </w:pPr>
      <w:r>
        <w:rPr>
          <w:rFonts w:ascii="Times New Roman" w:hAnsi="Times New Roman" w:cs="Times New Roman"/>
          <w:kern w:val="0"/>
          <w:szCs w:val="24"/>
        </w:rPr>
        <w:t>The Ningbo model is scalable and adaptable: Its structure, tools, and outcomes can be a template for national or global rural skills programs.</w:t>
      </w:r>
    </w:p>
    <w:p w14:paraId="6BFE1CC1" w14:textId="77777777" w:rsidR="0045074B" w:rsidRDefault="0045074B">
      <w:pPr>
        <w:pStyle w:val="ListParagraph"/>
        <w:spacing w:line="240" w:lineRule="auto"/>
        <w:ind w:left="2160"/>
        <w:rPr>
          <w:rFonts w:ascii="Times New Roman" w:hAnsi="Times New Roman" w:cs="Times New Roman"/>
          <w:kern w:val="0"/>
          <w:szCs w:val="24"/>
        </w:rPr>
      </w:pPr>
    </w:p>
    <w:p w14:paraId="0EA214B9" w14:textId="77777777" w:rsidR="0045074B" w:rsidRDefault="00000000">
      <w:pPr>
        <w:pStyle w:val="ListParagraph"/>
        <w:numPr>
          <w:ilvl w:val="0"/>
          <w:numId w:val="6"/>
        </w:numPr>
        <w:spacing w:after="0" w:line="240" w:lineRule="auto"/>
        <w:jc w:val="both"/>
        <w:rPr>
          <w:rFonts w:ascii="Times New Roman" w:eastAsia="SimSun" w:hAnsi="Times New Roman" w:cs="Times New Roman"/>
          <w:kern w:val="0"/>
          <w:szCs w:val="24"/>
        </w:rPr>
      </w:pPr>
      <w:r>
        <w:rPr>
          <w:rFonts w:ascii="Times New Roman" w:eastAsia="SimSun" w:hAnsi="Times New Roman" w:cs="Times New Roman"/>
          <w:b/>
          <w:bCs/>
          <w:kern w:val="0"/>
          <w:szCs w:val="24"/>
        </w:rPr>
        <w:t>Lao PDR:</w:t>
      </w:r>
      <w:r>
        <w:rPr>
          <w:rFonts w:ascii="Times New Roman" w:eastAsia="SimSun" w:hAnsi="Times New Roman" w:cs="Times New Roman"/>
          <w:kern w:val="0"/>
          <w:szCs w:val="24"/>
        </w:rPr>
        <w:t xml:space="preserve"> Dr. </w:t>
      </w:r>
      <w:proofErr w:type="spellStart"/>
      <w:r>
        <w:rPr>
          <w:rFonts w:ascii="Times New Roman" w:eastAsia="SimSun" w:hAnsi="Times New Roman" w:cs="Times New Roman"/>
          <w:kern w:val="0"/>
          <w:szCs w:val="24"/>
        </w:rPr>
        <w:t>Sengaloun</w:t>
      </w:r>
      <w:proofErr w:type="spellEnd"/>
      <w:r>
        <w:rPr>
          <w:rFonts w:ascii="Times New Roman" w:eastAsia="SimSun" w:hAnsi="Times New Roman" w:cs="Times New Roman"/>
          <w:kern w:val="0"/>
          <w:szCs w:val="24"/>
        </w:rPr>
        <w:t>: National Strategy on TVET/ Adult Learning</w:t>
      </w:r>
    </w:p>
    <w:p w14:paraId="7B01B360" w14:textId="77777777" w:rsidR="0045074B" w:rsidRDefault="0045074B">
      <w:pPr>
        <w:pStyle w:val="ListParagraph"/>
        <w:spacing w:after="0" w:line="240" w:lineRule="auto"/>
        <w:jc w:val="both"/>
        <w:rPr>
          <w:rFonts w:ascii="Times New Roman" w:eastAsia="SimSun" w:hAnsi="Times New Roman" w:cs="Times New Roman"/>
          <w:kern w:val="0"/>
          <w:szCs w:val="24"/>
        </w:rPr>
      </w:pPr>
    </w:p>
    <w:p w14:paraId="0B4B7698" w14:textId="77777777" w:rsidR="0045074B" w:rsidRDefault="00000000">
      <w:pPr>
        <w:numPr>
          <w:ilvl w:val="0"/>
          <w:numId w:val="7"/>
        </w:numPr>
        <w:spacing w:line="240" w:lineRule="auto"/>
        <w:jc w:val="both"/>
        <w:rPr>
          <w:rFonts w:ascii="Times New Roman" w:hAnsi="Times New Roman" w:cs="Times New Roman"/>
          <w:kern w:val="0"/>
          <w:szCs w:val="24"/>
        </w:rPr>
      </w:pPr>
      <w:r>
        <w:rPr>
          <w:rFonts w:ascii="Times New Roman" w:hAnsi="Times New Roman" w:cs="Times New Roman"/>
          <w:kern w:val="0"/>
          <w:szCs w:val="24"/>
        </w:rPr>
        <w:t xml:space="preserve">6 TVET strategies in Lao PDR: </w:t>
      </w:r>
    </w:p>
    <w:p w14:paraId="69115D7D" w14:textId="63BF0E44" w:rsidR="0045074B" w:rsidRDefault="00000000">
      <w:pPr>
        <w:pStyle w:val="ListParagraph"/>
        <w:numPr>
          <w:ilvl w:val="1"/>
          <w:numId w:val="7"/>
        </w:numPr>
        <w:spacing w:line="240" w:lineRule="auto"/>
        <w:jc w:val="both"/>
        <w:rPr>
          <w:rFonts w:ascii="Times New Roman" w:hAnsi="Times New Roman" w:cs="Times New Roman"/>
          <w:kern w:val="0"/>
          <w:szCs w:val="24"/>
        </w:rPr>
      </w:pPr>
      <w:r>
        <w:rPr>
          <w:rFonts w:ascii="Times New Roman" w:hAnsi="Times New Roman" w:cs="Times New Roman"/>
          <w:kern w:val="0"/>
          <w:szCs w:val="24"/>
        </w:rPr>
        <w:t xml:space="preserve">Improve access to TVET </w:t>
      </w:r>
      <w:r w:rsidR="00B72062">
        <w:rPr>
          <w:rFonts w:ascii="Times New Roman" w:hAnsi="Times New Roman" w:cs="Times New Roman"/>
          <w:kern w:val="0"/>
          <w:szCs w:val="24"/>
        </w:rPr>
        <w:t>to</w:t>
      </w:r>
      <w:r>
        <w:rPr>
          <w:rFonts w:ascii="Times New Roman" w:hAnsi="Times New Roman" w:cs="Times New Roman"/>
          <w:kern w:val="0"/>
          <w:szCs w:val="24"/>
        </w:rPr>
        <w:t xml:space="preserve"> enhance employment opportunities</w:t>
      </w:r>
    </w:p>
    <w:p w14:paraId="5A3C6E0F" w14:textId="77777777" w:rsidR="0045074B" w:rsidRDefault="00000000">
      <w:pPr>
        <w:pStyle w:val="ListParagraph"/>
        <w:numPr>
          <w:ilvl w:val="1"/>
          <w:numId w:val="7"/>
        </w:numPr>
        <w:spacing w:line="240" w:lineRule="auto"/>
        <w:jc w:val="both"/>
        <w:rPr>
          <w:rFonts w:ascii="Times New Roman" w:hAnsi="Times New Roman" w:cs="Times New Roman"/>
          <w:kern w:val="0"/>
          <w:szCs w:val="24"/>
        </w:rPr>
      </w:pPr>
      <w:r>
        <w:rPr>
          <w:rFonts w:ascii="Times New Roman" w:hAnsi="Times New Roman" w:cs="Times New Roman"/>
          <w:kern w:val="0"/>
          <w:szCs w:val="24"/>
        </w:rPr>
        <w:t>Improve the quality and relevance of TVET provision</w:t>
      </w:r>
    </w:p>
    <w:p w14:paraId="5B5713A2" w14:textId="77777777" w:rsidR="0045074B" w:rsidRDefault="00000000">
      <w:pPr>
        <w:pStyle w:val="ListParagraph"/>
        <w:numPr>
          <w:ilvl w:val="1"/>
          <w:numId w:val="7"/>
        </w:numPr>
        <w:spacing w:line="240" w:lineRule="auto"/>
        <w:jc w:val="both"/>
        <w:rPr>
          <w:rFonts w:ascii="Times New Roman" w:hAnsi="Times New Roman" w:cs="Times New Roman"/>
          <w:kern w:val="0"/>
          <w:szCs w:val="24"/>
        </w:rPr>
      </w:pPr>
      <w:r>
        <w:rPr>
          <w:rFonts w:ascii="Times New Roman" w:hAnsi="Times New Roman" w:cs="Times New Roman"/>
          <w:kern w:val="0"/>
          <w:szCs w:val="24"/>
        </w:rPr>
        <w:t>Develop TVET teachers</w:t>
      </w:r>
    </w:p>
    <w:p w14:paraId="3699140E" w14:textId="77777777" w:rsidR="0045074B" w:rsidRDefault="00000000">
      <w:pPr>
        <w:pStyle w:val="ListParagraph"/>
        <w:numPr>
          <w:ilvl w:val="1"/>
          <w:numId w:val="7"/>
        </w:numPr>
        <w:spacing w:line="240" w:lineRule="auto"/>
        <w:jc w:val="both"/>
        <w:rPr>
          <w:rFonts w:ascii="Times New Roman" w:hAnsi="Times New Roman" w:cs="Times New Roman"/>
          <w:kern w:val="0"/>
          <w:szCs w:val="24"/>
        </w:rPr>
      </w:pPr>
      <w:r>
        <w:rPr>
          <w:rFonts w:ascii="Times New Roman" w:hAnsi="Times New Roman" w:cs="Times New Roman"/>
          <w:kern w:val="0"/>
          <w:szCs w:val="24"/>
        </w:rPr>
        <w:t>Promoting TVET in Support of Digitalization, Green Development, Sustainability, and Lifelong Learning</w:t>
      </w:r>
    </w:p>
    <w:p w14:paraId="29A32DA3" w14:textId="77777777" w:rsidR="0045074B" w:rsidRDefault="00000000">
      <w:pPr>
        <w:pStyle w:val="ListParagraph"/>
        <w:numPr>
          <w:ilvl w:val="1"/>
          <w:numId w:val="7"/>
        </w:numPr>
        <w:spacing w:line="240" w:lineRule="auto"/>
        <w:jc w:val="both"/>
        <w:rPr>
          <w:rFonts w:ascii="Times New Roman" w:hAnsi="Times New Roman" w:cs="Times New Roman"/>
          <w:kern w:val="0"/>
          <w:szCs w:val="24"/>
        </w:rPr>
      </w:pPr>
      <w:r>
        <w:rPr>
          <w:rFonts w:ascii="Times New Roman" w:hAnsi="Times New Roman" w:cs="Times New Roman"/>
          <w:kern w:val="0"/>
          <w:szCs w:val="24"/>
        </w:rPr>
        <w:t>Strengthening TVET Institutional Capacities in Administration, Management, and Financing</w:t>
      </w:r>
    </w:p>
    <w:p w14:paraId="741A83CE" w14:textId="77777777" w:rsidR="0045074B" w:rsidRDefault="00000000">
      <w:pPr>
        <w:pStyle w:val="ListParagraph"/>
        <w:numPr>
          <w:ilvl w:val="1"/>
          <w:numId w:val="7"/>
        </w:numPr>
        <w:spacing w:line="240" w:lineRule="auto"/>
        <w:jc w:val="both"/>
        <w:rPr>
          <w:rFonts w:ascii="Times New Roman" w:hAnsi="Times New Roman" w:cs="Times New Roman"/>
          <w:kern w:val="0"/>
          <w:szCs w:val="24"/>
        </w:rPr>
      </w:pPr>
      <w:r>
        <w:rPr>
          <w:rFonts w:ascii="Times New Roman" w:hAnsi="Times New Roman" w:cs="Times New Roman"/>
          <w:kern w:val="0"/>
          <w:szCs w:val="24"/>
        </w:rPr>
        <w:t>Promote cooperation between TVET institutions at the national and local levels and the public and private sectors, as well as international organizations.</w:t>
      </w:r>
    </w:p>
    <w:p w14:paraId="383F5B84" w14:textId="77777777" w:rsidR="0045074B" w:rsidRDefault="00000000">
      <w:pPr>
        <w:pStyle w:val="ListParagraph"/>
        <w:numPr>
          <w:ilvl w:val="0"/>
          <w:numId w:val="7"/>
        </w:numPr>
        <w:spacing w:line="240" w:lineRule="auto"/>
        <w:jc w:val="both"/>
        <w:rPr>
          <w:rFonts w:ascii="Times New Roman" w:hAnsi="Times New Roman" w:cs="Times New Roman"/>
          <w:kern w:val="0"/>
          <w:szCs w:val="24"/>
        </w:rPr>
      </w:pPr>
      <w:r>
        <w:rPr>
          <w:rFonts w:ascii="Times New Roman" w:hAnsi="Times New Roman" w:cs="Times New Roman"/>
          <w:kern w:val="0"/>
          <w:szCs w:val="24"/>
        </w:rPr>
        <w:t xml:space="preserve">Key Actions of Lifelong Learning </w:t>
      </w:r>
    </w:p>
    <w:p w14:paraId="71A69D29" w14:textId="77777777" w:rsidR="0045074B" w:rsidRDefault="00000000">
      <w:pPr>
        <w:pStyle w:val="ListParagraph"/>
        <w:numPr>
          <w:ilvl w:val="1"/>
          <w:numId w:val="7"/>
        </w:numPr>
        <w:spacing w:line="240" w:lineRule="auto"/>
        <w:jc w:val="both"/>
        <w:rPr>
          <w:rFonts w:ascii="Times New Roman" w:hAnsi="Times New Roman" w:cs="Times New Roman"/>
          <w:kern w:val="0"/>
          <w:szCs w:val="24"/>
        </w:rPr>
      </w:pPr>
      <w:r>
        <w:rPr>
          <w:rFonts w:ascii="Times New Roman" w:hAnsi="Times New Roman" w:cs="Times New Roman"/>
          <w:kern w:val="0"/>
          <w:szCs w:val="24"/>
        </w:rPr>
        <w:t>Integrating lifelong learning into teaching and learning</w:t>
      </w:r>
    </w:p>
    <w:p w14:paraId="1FE80F4E" w14:textId="77777777" w:rsidR="0045074B" w:rsidRDefault="00000000">
      <w:pPr>
        <w:pStyle w:val="ListParagraph"/>
        <w:numPr>
          <w:ilvl w:val="1"/>
          <w:numId w:val="7"/>
        </w:numPr>
        <w:spacing w:line="240" w:lineRule="auto"/>
        <w:jc w:val="both"/>
        <w:rPr>
          <w:rFonts w:ascii="Times New Roman" w:hAnsi="Times New Roman" w:cs="Times New Roman"/>
          <w:kern w:val="0"/>
          <w:szCs w:val="24"/>
        </w:rPr>
      </w:pPr>
      <w:r>
        <w:rPr>
          <w:rFonts w:ascii="Times New Roman" w:hAnsi="Times New Roman" w:cs="Times New Roman"/>
          <w:kern w:val="0"/>
          <w:szCs w:val="24"/>
        </w:rPr>
        <w:t>Advertising Lifelong Learning</w:t>
      </w:r>
    </w:p>
    <w:p w14:paraId="249FDBE9" w14:textId="77777777" w:rsidR="0045074B" w:rsidRDefault="00000000">
      <w:pPr>
        <w:pStyle w:val="ListParagraph"/>
        <w:numPr>
          <w:ilvl w:val="1"/>
          <w:numId w:val="7"/>
        </w:numPr>
        <w:spacing w:line="240" w:lineRule="auto"/>
        <w:jc w:val="both"/>
        <w:rPr>
          <w:rFonts w:ascii="Times New Roman" w:hAnsi="Times New Roman" w:cs="Times New Roman"/>
          <w:kern w:val="0"/>
          <w:szCs w:val="24"/>
        </w:rPr>
      </w:pPr>
      <w:r>
        <w:rPr>
          <w:rFonts w:ascii="Times New Roman" w:hAnsi="Times New Roman" w:cs="Times New Roman"/>
          <w:kern w:val="0"/>
          <w:szCs w:val="24"/>
        </w:rPr>
        <w:t>Improve and ensure high-quality digital learning resources and curricula are accessible to all students for effective learning</w:t>
      </w:r>
    </w:p>
    <w:p w14:paraId="23C43271" w14:textId="77777777" w:rsidR="0045074B" w:rsidRDefault="0045074B">
      <w:pPr>
        <w:pStyle w:val="ListParagraph"/>
        <w:spacing w:line="240" w:lineRule="auto"/>
        <w:ind w:left="0"/>
        <w:jc w:val="both"/>
        <w:rPr>
          <w:rFonts w:ascii="Times New Roman" w:hAnsi="Times New Roman" w:cs="Times New Roman"/>
          <w:kern w:val="0"/>
          <w:szCs w:val="24"/>
        </w:rPr>
      </w:pPr>
    </w:p>
    <w:p w14:paraId="38CFE6C1" w14:textId="4ECB9A70" w:rsidR="0045074B" w:rsidRDefault="00000000">
      <w:pPr>
        <w:pStyle w:val="ListParagraph"/>
        <w:numPr>
          <w:ilvl w:val="0"/>
          <w:numId w:val="6"/>
        </w:numPr>
        <w:spacing w:after="0" w:line="240" w:lineRule="auto"/>
        <w:jc w:val="both"/>
        <w:rPr>
          <w:rFonts w:ascii="Times New Roman" w:eastAsia="SimSun" w:hAnsi="Times New Roman" w:cs="Times New Roman"/>
          <w:kern w:val="0"/>
          <w:szCs w:val="24"/>
        </w:rPr>
      </w:pPr>
      <w:r>
        <w:rPr>
          <w:rFonts w:ascii="Times New Roman" w:eastAsia="SimSun" w:hAnsi="Times New Roman" w:cs="Times New Roman"/>
          <w:b/>
          <w:bCs/>
          <w:kern w:val="0"/>
          <w:szCs w:val="24"/>
        </w:rPr>
        <w:t>Malaysia:</w:t>
      </w:r>
      <w:r>
        <w:rPr>
          <w:rFonts w:ascii="Times New Roman" w:eastAsia="SimSun" w:hAnsi="Times New Roman" w:cs="Times New Roman"/>
          <w:kern w:val="0"/>
          <w:szCs w:val="24"/>
        </w:rPr>
        <w:t xml:space="preserve"> Dr. </w:t>
      </w:r>
      <w:proofErr w:type="spellStart"/>
      <w:r>
        <w:rPr>
          <w:rFonts w:ascii="Times New Roman" w:eastAsia="SimSun" w:hAnsi="Times New Roman" w:cs="Times New Roman"/>
          <w:kern w:val="0"/>
          <w:szCs w:val="24"/>
        </w:rPr>
        <w:t>Riam</w:t>
      </w:r>
      <w:proofErr w:type="spellEnd"/>
      <w:r>
        <w:rPr>
          <w:rFonts w:ascii="Times New Roman" w:eastAsia="SimSun" w:hAnsi="Times New Roman" w:cs="Times New Roman"/>
          <w:kern w:val="0"/>
          <w:szCs w:val="24"/>
        </w:rPr>
        <w:t xml:space="preserve">: Strengthening: Malaysia’s TVET through </w:t>
      </w:r>
      <w:r w:rsidR="002B1B0F">
        <w:rPr>
          <w:rFonts w:ascii="Times New Roman" w:eastAsia="SimSun" w:hAnsi="Times New Roman" w:cs="Times New Roman"/>
          <w:kern w:val="0"/>
          <w:szCs w:val="24"/>
        </w:rPr>
        <w:t>lifelong</w:t>
      </w:r>
      <w:r>
        <w:rPr>
          <w:rFonts w:ascii="Times New Roman" w:eastAsia="SimSun" w:hAnsi="Times New Roman" w:cs="Times New Roman"/>
          <w:kern w:val="0"/>
          <w:szCs w:val="24"/>
        </w:rPr>
        <w:t xml:space="preserve"> learning and Adult Education</w:t>
      </w:r>
    </w:p>
    <w:p w14:paraId="1AD43B74" w14:textId="77777777" w:rsidR="0045074B" w:rsidRDefault="0045074B">
      <w:pPr>
        <w:pStyle w:val="ListParagraph"/>
        <w:spacing w:after="0" w:line="240" w:lineRule="auto"/>
        <w:jc w:val="both"/>
        <w:rPr>
          <w:rFonts w:ascii="Times New Roman" w:eastAsia="SimSun" w:hAnsi="Times New Roman" w:cs="Times New Roman"/>
          <w:kern w:val="0"/>
          <w:szCs w:val="24"/>
        </w:rPr>
      </w:pPr>
    </w:p>
    <w:p w14:paraId="5AF9939A" w14:textId="7036C86F" w:rsidR="0045074B" w:rsidRDefault="00000000">
      <w:pPr>
        <w:pStyle w:val="ListParagraph"/>
        <w:numPr>
          <w:ilvl w:val="0"/>
          <w:numId w:val="8"/>
        </w:numPr>
        <w:ind w:left="1350"/>
        <w:jc w:val="both"/>
        <w:rPr>
          <w:rFonts w:ascii="Times New Roman" w:hAnsi="Times New Roman" w:cs="Times New Roman"/>
          <w:szCs w:val="24"/>
        </w:rPr>
      </w:pPr>
      <w:r>
        <w:rPr>
          <w:rFonts w:ascii="Times New Roman" w:hAnsi="Times New Roman" w:cs="Times New Roman"/>
          <w:szCs w:val="24"/>
        </w:rPr>
        <w:t xml:space="preserve">TVET is a key pillar in developing Malaysia’s skilled, </w:t>
      </w:r>
      <w:r w:rsidR="002B1B0F">
        <w:rPr>
          <w:rFonts w:ascii="Times New Roman" w:hAnsi="Times New Roman" w:cs="Times New Roman"/>
          <w:szCs w:val="24"/>
        </w:rPr>
        <w:t>competitive and</w:t>
      </w:r>
      <w:r>
        <w:rPr>
          <w:rFonts w:ascii="Times New Roman" w:hAnsi="Times New Roman" w:cs="Times New Roman"/>
          <w:szCs w:val="24"/>
        </w:rPr>
        <w:t xml:space="preserve"> future ready/workforce</w:t>
      </w:r>
    </w:p>
    <w:p w14:paraId="33A05935" w14:textId="77777777" w:rsidR="0045074B" w:rsidRDefault="00000000">
      <w:pPr>
        <w:pStyle w:val="ListParagraph"/>
        <w:numPr>
          <w:ilvl w:val="0"/>
          <w:numId w:val="8"/>
        </w:numPr>
        <w:ind w:left="1350"/>
        <w:jc w:val="both"/>
        <w:rPr>
          <w:rFonts w:ascii="Times New Roman" w:hAnsi="Times New Roman" w:cs="Times New Roman"/>
          <w:szCs w:val="24"/>
        </w:rPr>
      </w:pPr>
      <w:r>
        <w:rPr>
          <w:rFonts w:ascii="Times New Roman" w:hAnsi="Times New Roman" w:cs="Times New Roman"/>
          <w:szCs w:val="24"/>
        </w:rPr>
        <w:t>Global Trends in Vocational and Adult Learning: International Framework &amp; alignment (UNESCO Strategy for TVET 2022-2029-Ensure inclusive &amp; Equitable quality education and promote lifelong opportunities for All</w:t>
      </w:r>
    </w:p>
    <w:p w14:paraId="298B0D10" w14:textId="67AC39CA" w:rsidR="0045074B" w:rsidRDefault="00000000">
      <w:pPr>
        <w:pStyle w:val="ListParagraph"/>
        <w:numPr>
          <w:ilvl w:val="0"/>
          <w:numId w:val="8"/>
        </w:numPr>
        <w:ind w:left="1350"/>
        <w:jc w:val="both"/>
        <w:rPr>
          <w:rFonts w:ascii="Times New Roman" w:hAnsi="Times New Roman" w:cs="Times New Roman"/>
          <w:szCs w:val="24"/>
        </w:rPr>
      </w:pPr>
      <w:r>
        <w:rPr>
          <w:rFonts w:ascii="Times New Roman" w:hAnsi="Times New Roman" w:cs="Times New Roman"/>
          <w:szCs w:val="24"/>
        </w:rPr>
        <w:t xml:space="preserve">National Policies on TVET: (National Policy 2030: </w:t>
      </w:r>
      <w:r w:rsidR="00DD6CE1">
        <w:rPr>
          <w:rFonts w:ascii="Times New Roman" w:hAnsi="Times New Roman" w:cs="Times New Roman"/>
          <w:szCs w:val="24"/>
        </w:rPr>
        <w:t>Focus</w:t>
      </w:r>
      <w:r>
        <w:rPr>
          <w:rFonts w:ascii="Times New Roman" w:hAnsi="Times New Roman" w:cs="Times New Roman"/>
          <w:szCs w:val="24"/>
        </w:rPr>
        <w:t xml:space="preserve"> is to produce highly skilled and high-income workers….</w:t>
      </w:r>
    </w:p>
    <w:p w14:paraId="5680EB3D" w14:textId="779852FC" w:rsidR="0045074B" w:rsidRDefault="00000000">
      <w:pPr>
        <w:pStyle w:val="ListParagraph"/>
        <w:numPr>
          <w:ilvl w:val="1"/>
          <w:numId w:val="7"/>
        </w:numPr>
        <w:spacing w:line="240" w:lineRule="auto"/>
        <w:jc w:val="both"/>
        <w:rPr>
          <w:rFonts w:ascii="Times New Roman" w:hAnsi="Times New Roman" w:cs="Times New Roman"/>
          <w:kern w:val="0"/>
          <w:szCs w:val="24"/>
        </w:rPr>
      </w:pPr>
      <w:r>
        <w:rPr>
          <w:rFonts w:ascii="Times New Roman" w:hAnsi="Times New Roman" w:cs="Times New Roman"/>
          <w:kern w:val="0"/>
          <w:szCs w:val="24"/>
        </w:rPr>
        <w:t xml:space="preserve">NATIONAL TVET POLICY 2030 - </w:t>
      </w:r>
      <w:r w:rsidR="00DD6CE1">
        <w:rPr>
          <w:rFonts w:ascii="Times New Roman" w:hAnsi="Times New Roman" w:cs="Times New Roman"/>
          <w:kern w:val="0"/>
          <w:szCs w:val="24"/>
        </w:rPr>
        <w:t>focus</w:t>
      </w:r>
      <w:r>
        <w:rPr>
          <w:rFonts w:ascii="Times New Roman" w:hAnsi="Times New Roman" w:cs="Times New Roman"/>
          <w:kern w:val="0"/>
          <w:szCs w:val="24"/>
        </w:rPr>
        <w:t xml:space="preserve"> is to produce highly skilled and high-income workers </w:t>
      </w:r>
    </w:p>
    <w:p w14:paraId="2ACD677E" w14:textId="77777777" w:rsidR="0045074B" w:rsidRDefault="00000000">
      <w:pPr>
        <w:pStyle w:val="ListParagraph"/>
        <w:numPr>
          <w:ilvl w:val="1"/>
          <w:numId w:val="7"/>
        </w:numPr>
        <w:spacing w:line="240" w:lineRule="auto"/>
        <w:jc w:val="both"/>
        <w:rPr>
          <w:rFonts w:ascii="Times New Roman" w:hAnsi="Times New Roman" w:cs="Times New Roman"/>
          <w:kern w:val="0"/>
          <w:szCs w:val="24"/>
        </w:rPr>
      </w:pPr>
      <w:r>
        <w:rPr>
          <w:rFonts w:ascii="Times New Roman" w:hAnsi="Times New Roman" w:cs="Times New Roman"/>
          <w:kern w:val="0"/>
          <w:szCs w:val="24"/>
        </w:rPr>
        <w:t>It is a comprehensive framework and will serve as a reference point for all initiatives and</w:t>
      </w:r>
    </w:p>
    <w:p w14:paraId="25080891" w14:textId="77777777" w:rsidR="0045074B" w:rsidRDefault="00000000">
      <w:pPr>
        <w:pStyle w:val="ListParagraph"/>
        <w:numPr>
          <w:ilvl w:val="1"/>
          <w:numId w:val="7"/>
        </w:numPr>
        <w:spacing w:line="240" w:lineRule="auto"/>
        <w:jc w:val="both"/>
        <w:rPr>
          <w:rFonts w:ascii="Times New Roman" w:hAnsi="Times New Roman" w:cs="Times New Roman"/>
          <w:kern w:val="0"/>
          <w:szCs w:val="24"/>
        </w:rPr>
      </w:pPr>
      <w:r>
        <w:rPr>
          <w:rFonts w:ascii="Times New Roman" w:hAnsi="Times New Roman" w:cs="Times New Roman"/>
          <w:kern w:val="0"/>
          <w:szCs w:val="24"/>
        </w:rPr>
        <w:t xml:space="preserve">implementations by public and private TVET providers as well as the 12 ministries involved in   TVET </w:t>
      </w:r>
    </w:p>
    <w:p w14:paraId="403D7A91" w14:textId="77777777" w:rsidR="0045074B" w:rsidRDefault="00000000">
      <w:pPr>
        <w:pStyle w:val="ListParagraph"/>
        <w:numPr>
          <w:ilvl w:val="1"/>
          <w:numId w:val="7"/>
        </w:numPr>
        <w:spacing w:line="240" w:lineRule="auto"/>
        <w:jc w:val="both"/>
        <w:rPr>
          <w:rFonts w:ascii="Times New Roman" w:hAnsi="Times New Roman" w:cs="Times New Roman"/>
          <w:kern w:val="0"/>
          <w:szCs w:val="24"/>
        </w:rPr>
      </w:pPr>
      <w:r>
        <w:rPr>
          <w:rFonts w:ascii="Times New Roman" w:hAnsi="Times New Roman" w:cs="Times New Roman"/>
          <w:kern w:val="0"/>
          <w:szCs w:val="24"/>
        </w:rPr>
        <w:t>National TVET Council (MTVET)</w:t>
      </w:r>
    </w:p>
    <w:p w14:paraId="1193E8FE" w14:textId="158BB50A" w:rsidR="0045074B" w:rsidRDefault="00000000">
      <w:pPr>
        <w:pStyle w:val="ListParagraph"/>
        <w:numPr>
          <w:ilvl w:val="1"/>
          <w:numId w:val="7"/>
        </w:numPr>
        <w:spacing w:line="240" w:lineRule="auto"/>
        <w:jc w:val="both"/>
        <w:rPr>
          <w:rFonts w:ascii="Times New Roman" w:hAnsi="Times New Roman" w:cs="Times New Roman"/>
          <w:kern w:val="0"/>
          <w:szCs w:val="24"/>
        </w:rPr>
      </w:pPr>
      <w:r>
        <w:rPr>
          <w:rFonts w:ascii="Times New Roman" w:hAnsi="Times New Roman" w:cs="Times New Roman"/>
          <w:kern w:val="0"/>
          <w:szCs w:val="24"/>
        </w:rPr>
        <w:lastRenderedPageBreak/>
        <w:t>National TVET Master Plan - Focuses on strengthening coordination, quality assurance, and industry collaboration across ministries and institutions as well as sets a strategic direction for</w:t>
      </w:r>
      <w:r w:rsidR="00DD6CE1">
        <w:rPr>
          <w:rFonts w:ascii="Times New Roman" w:hAnsi="Times New Roman" w:cs="Times New Roman"/>
          <w:kern w:val="0"/>
          <w:szCs w:val="24"/>
        </w:rPr>
        <w:t xml:space="preserve"> </w:t>
      </w:r>
      <w:r>
        <w:rPr>
          <w:rFonts w:ascii="Times New Roman" w:hAnsi="Times New Roman" w:cs="Times New Roman"/>
          <w:kern w:val="0"/>
          <w:szCs w:val="24"/>
        </w:rPr>
        <w:t>holistic TVET transformation.</w:t>
      </w:r>
    </w:p>
    <w:p w14:paraId="725E035B" w14:textId="77777777" w:rsidR="0045074B" w:rsidRDefault="00000000">
      <w:pPr>
        <w:pStyle w:val="ListParagraph"/>
        <w:numPr>
          <w:ilvl w:val="1"/>
          <w:numId w:val="7"/>
        </w:numPr>
        <w:spacing w:line="240" w:lineRule="auto"/>
        <w:jc w:val="both"/>
        <w:rPr>
          <w:rFonts w:ascii="Times New Roman" w:hAnsi="Times New Roman" w:cs="Times New Roman"/>
          <w:kern w:val="0"/>
          <w:szCs w:val="24"/>
        </w:rPr>
      </w:pPr>
      <w:r>
        <w:rPr>
          <w:rFonts w:ascii="Times New Roman" w:hAnsi="Times New Roman" w:cs="Times New Roman"/>
          <w:kern w:val="0"/>
          <w:szCs w:val="24"/>
        </w:rPr>
        <w:t>12th Malaysia Plan (2021-2025) - Emphasizes TVET reform, industry-driven training, digital</w:t>
      </w:r>
    </w:p>
    <w:p w14:paraId="1BB3A4E9" w14:textId="77777777" w:rsidR="0045074B" w:rsidRDefault="00000000">
      <w:pPr>
        <w:pStyle w:val="ListParagraph"/>
        <w:numPr>
          <w:ilvl w:val="1"/>
          <w:numId w:val="7"/>
        </w:numPr>
        <w:spacing w:line="240" w:lineRule="auto"/>
        <w:jc w:val="both"/>
        <w:rPr>
          <w:rFonts w:ascii="Times New Roman" w:hAnsi="Times New Roman" w:cs="Times New Roman"/>
          <w:kern w:val="0"/>
          <w:szCs w:val="24"/>
        </w:rPr>
      </w:pPr>
      <w:r>
        <w:rPr>
          <w:rFonts w:ascii="Times New Roman" w:hAnsi="Times New Roman" w:cs="Times New Roman"/>
          <w:kern w:val="0"/>
          <w:szCs w:val="24"/>
        </w:rPr>
        <w:t>economy skills, and upskilling/reskilling for IR4.0, supports the whole-of-government approach    through the Majlis TVET Negara (MTVET).</w:t>
      </w:r>
    </w:p>
    <w:p w14:paraId="55CA3305" w14:textId="77777777" w:rsidR="0045074B" w:rsidRDefault="0045074B">
      <w:pPr>
        <w:pStyle w:val="ListParagraph"/>
        <w:ind w:left="2160"/>
        <w:jc w:val="both"/>
        <w:rPr>
          <w:rFonts w:ascii="Times New Roman" w:hAnsi="Times New Roman" w:cs="Times New Roman"/>
          <w:szCs w:val="24"/>
        </w:rPr>
      </w:pPr>
    </w:p>
    <w:p w14:paraId="49141F62" w14:textId="24FE0945" w:rsidR="0045074B" w:rsidRDefault="00000000">
      <w:pPr>
        <w:pStyle w:val="ListParagraph"/>
        <w:numPr>
          <w:ilvl w:val="0"/>
          <w:numId w:val="8"/>
        </w:numPr>
        <w:ind w:left="1350"/>
        <w:jc w:val="both"/>
        <w:rPr>
          <w:rFonts w:ascii="Times New Roman" w:hAnsi="Times New Roman" w:cs="Times New Roman"/>
          <w:szCs w:val="24"/>
        </w:rPr>
      </w:pPr>
      <w:r>
        <w:rPr>
          <w:rFonts w:ascii="Times New Roman" w:hAnsi="Times New Roman" w:cs="Times New Roman"/>
          <w:szCs w:val="24"/>
        </w:rPr>
        <w:t xml:space="preserve">Adult Learning and </w:t>
      </w:r>
      <w:r w:rsidR="00DD6CE1">
        <w:rPr>
          <w:rFonts w:ascii="Times New Roman" w:hAnsi="Times New Roman" w:cs="Times New Roman"/>
          <w:szCs w:val="24"/>
        </w:rPr>
        <w:t>Lifelong</w:t>
      </w:r>
      <w:r>
        <w:rPr>
          <w:rFonts w:ascii="Times New Roman" w:hAnsi="Times New Roman" w:cs="Times New Roman"/>
          <w:szCs w:val="24"/>
        </w:rPr>
        <w:t xml:space="preserve"> Learning Policies: </w:t>
      </w:r>
      <w:r w:rsidR="00DD6CE1">
        <w:rPr>
          <w:rFonts w:ascii="Times New Roman" w:hAnsi="Times New Roman" w:cs="Times New Roman"/>
          <w:szCs w:val="24"/>
        </w:rPr>
        <w:t>Lifelong</w:t>
      </w:r>
      <w:r>
        <w:rPr>
          <w:rFonts w:ascii="Times New Roman" w:hAnsi="Times New Roman" w:cs="Times New Roman"/>
          <w:szCs w:val="24"/>
        </w:rPr>
        <w:t xml:space="preserve"> Learning Policy, Digital Education Policy, Industry 4.0 Policy, National Human Capital Policy, National Skills Development Policy </w:t>
      </w:r>
    </w:p>
    <w:p w14:paraId="2404C0E7" w14:textId="77777777" w:rsidR="0045074B" w:rsidRDefault="00000000">
      <w:pPr>
        <w:pStyle w:val="ListParagraph"/>
        <w:numPr>
          <w:ilvl w:val="1"/>
          <w:numId w:val="7"/>
        </w:numPr>
        <w:spacing w:line="240" w:lineRule="auto"/>
        <w:jc w:val="both"/>
        <w:rPr>
          <w:rFonts w:ascii="Times New Roman" w:hAnsi="Times New Roman" w:cs="Times New Roman"/>
          <w:kern w:val="0"/>
          <w:szCs w:val="24"/>
        </w:rPr>
      </w:pPr>
      <w:r>
        <w:rPr>
          <w:rFonts w:ascii="Times New Roman" w:hAnsi="Times New Roman" w:cs="Times New Roman"/>
          <w:kern w:val="0"/>
          <w:szCs w:val="24"/>
        </w:rPr>
        <w:t>Lifelong Learning Policy - Promotes access to education for adults and lifelong learners, encourages flexible learning via micro-credentials, modular courses, and Recognition of Prior Learning (RPL).</w:t>
      </w:r>
    </w:p>
    <w:p w14:paraId="656930A3" w14:textId="77777777" w:rsidR="0045074B" w:rsidRDefault="00000000">
      <w:pPr>
        <w:pStyle w:val="ListParagraph"/>
        <w:numPr>
          <w:ilvl w:val="1"/>
          <w:numId w:val="7"/>
        </w:numPr>
        <w:spacing w:line="240" w:lineRule="auto"/>
        <w:jc w:val="both"/>
        <w:rPr>
          <w:rFonts w:ascii="Times New Roman" w:hAnsi="Times New Roman" w:cs="Times New Roman"/>
          <w:kern w:val="0"/>
          <w:szCs w:val="24"/>
        </w:rPr>
      </w:pPr>
      <w:r>
        <w:rPr>
          <w:rFonts w:ascii="Times New Roman" w:hAnsi="Times New Roman" w:cs="Times New Roman"/>
          <w:kern w:val="0"/>
          <w:szCs w:val="24"/>
        </w:rPr>
        <w:t>Digital Education Policy - Aims to integrate digital tools and platforms across all education levels, supports digitalization of TVET through Learning Management Systems (LMS), e-assessments, and hybrid learning.</w:t>
      </w:r>
    </w:p>
    <w:p w14:paraId="0F7BCB70" w14:textId="289FD8CF" w:rsidR="0045074B" w:rsidRDefault="00000000">
      <w:pPr>
        <w:pStyle w:val="ListParagraph"/>
        <w:numPr>
          <w:ilvl w:val="1"/>
          <w:numId w:val="7"/>
        </w:numPr>
        <w:spacing w:line="240" w:lineRule="auto"/>
        <w:jc w:val="both"/>
        <w:rPr>
          <w:rFonts w:ascii="Times New Roman" w:hAnsi="Times New Roman" w:cs="Times New Roman"/>
          <w:kern w:val="0"/>
          <w:szCs w:val="24"/>
        </w:rPr>
      </w:pPr>
      <w:r>
        <w:rPr>
          <w:rFonts w:ascii="Times New Roman" w:hAnsi="Times New Roman" w:cs="Times New Roman"/>
          <w:kern w:val="0"/>
          <w:szCs w:val="24"/>
        </w:rPr>
        <w:t xml:space="preserve">Industry 4.0 Policy - Aligns TVET with national digital and industrial transformation, encourages </w:t>
      </w:r>
      <w:r w:rsidR="008902AC">
        <w:rPr>
          <w:rFonts w:ascii="Times New Roman" w:hAnsi="Times New Roman" w:cs="Times New Roman"/>
          <w:kern w:val="0"/>
          <w:szCs w:val="24"/>
        </w:rPr>
        <w:t>curriculum enhancement</w:t>
      </w:r>
      <w:r>
        <w:rPr>
          <w:rFonts w:ascii="Times New Roman" w:hAnsi="Times New Roman" w:cs="Times New Roman"/>
          <w:kern w:val="0"/>
          <w:szCs w:val="24"/>
        </w:rPr>
        <w:t xml:space="preserve"> to meet Industry 4.0 demands (e.g., AI, IoT, cybersecurity, automation).</w:t>
      </w:r>
    </w:p>
    <w:p w14:paraId="1B384295" w14:textId="77777777" w:rsidR="0045074B" w:rsidRDefault="00000000">
      <w:pPr>
        <w:pStyle w:val="ListParagraph"/>
        <w:numPr>
          <w:ilvl w:val="1"/>
          <w:numId w:val="7"/>
        </w:numPr>
        <w:spacing w:line="240" w:lineRule="auto"/>
        <w:jc w:val="both"/>
        <w:rPr>
          <w:rFonts w:ascii="Times New Roman" w:hAnsi="Times New Roman" w:cs="Times New Roman"/>
          <w:kern w:val="0"/>
          <w:szCs w:val="24"/>
        </w:rPr>
      </w:pPr>
      <w:r>
        <w:rPr>
          <w:rFonts w:ascii="Times New Roman" w:hAnsi="Times New Roman" w:cs="Times New Roman"/>
          <w:kern w:val="0"/>
          <w:szCs w:val="24"/>
        </w:rPr>
        <w:t>National Human Capital Policy - Focuses on developing a future-ready workforce, TVET is positioned as a critical enabler of economic growth and productivity.</w:t>
      </w:r>
    </w:p>
    <w:p w14:paraId="585F1F20" w14:textId="77777777" w:rsidR="0045074B" w:rsidRDefault="00000000">
      <w:pPr>
        <w:pStyle w:val="ListParagraph"/>
        <w:numPr>
          <w:ilvl w:val="1"/>
          <w:numId w:val="7"/>
        </w:numPr>
        <w:spacing w:line="240" w:lineRule="auto"/>
        <w:jc w:val="both"/>
        <w:rPr>
          <w:rFonts w:ascii="Times New Roman" w:hAnsi="Times New Roman" w:cs="Times New Roman"/>
          <w:kern w:val="0"/>
          <w:szCs w:val="24"/>
        </w:rPr>
      </w:pPr>
      <w:r>
        <w:rPr>
          <w:rFonts w:ascii="Times New Roman" w:hAnsi="Times New Roman" w:cs="Times New Roman"/>
          <w:kern w:val="0"/>
          <w:szCs w:val="24"/>
        </w:rPr>
        <w:t>National Skills Development Policy - Governs the Malaysian Skills Certification System (</w:t>
      </w:r>
      <w:proofErr w:type="spellStart"/>
      <w:r>
        <w:rPr>
          <w:rFonts w:ascii="Times New Roman" w:hAnsi="Times New Roman" w:cs="Times New Roman"/>
          <w:kern w:val="0"/>
          <w:szCs w:val="24"/>
        </w:rPr>
        <w:t>Sijil</w:t>
      </w:r>
      <w:proofErr w:type="spellEnd"/>
      <w:r>
        <w:rPr>
          <w:rFonts w:ascii="Times New Roman" w:hAnsi="Times New Roman" w:cs="Times New Roman"/>
          <w:kern w:val="0"/>
          <w:szCs w:val="24"/>
        </w:rPr>
        <w:t xml:space="preserve"> Kemahiran Malaysia, SKM), provides structured skill development pathways from basic to advanced levels.</w:t>
      </w:r>
    </w:p>
    <w:p w14:paraId="5439F606" w14:textId="0A480C62" w:rsidR="0045074B" w:rsidRDefault="00000000">
      <w:pPr>
        <w:pStyle w:val="ListParagraph"/>
        <w:numPr>
          <w:ilvl w:val="0"/>
          <w:numId w:val="6"/>
        </w:numPr>
        <w:spacing w:after="0" w:line="240" w:lineRule="auto"/>
        <w:jc w:val="both"/>
        <w:rPr>
          <w:rFonts w:ascii="Times New Roman" w:eastAsia="SimSun" w:hAnsi="Times New Roman" w:cs="Times New Roman"/>
          <w:b/>
          <w:bCs/>
          <w:kern w:val="0"/>
          <w:szCs w:val="24"/>
        </w:rPr>
      </w:pPr>
      <w:r>
        <w:rPr>
          <w:rFonts w:ascii="Times New Roman" w:eastAsia="SimSun" w:hAnsi="Times New Roman" w:cs="Times New Roman"/>
          <w:b/>
          <w:bCs/>
          <w:kern w:val="0"/>
          <w:szCs w:val="24"/>
        </w:rPr>
        <w:t xml:space="preserve">The Philippines: </w:t>
      </w:r>
      <w:r>
        <w:rPr>
          <w:rFonts w:ascii="Times New Roman" w:eastAsia="SimSun" w:hAnsi="Times New Roman" w:cs="Times New Roman"/>
          <w:kern w:val="0"/>
          <w:szCs w:val="24"/>
        </w:rPr>
        <w:t xml:space="preserve">Dir. Peter Marc D. </w:t>
      </w:r>
      <w:proofErr w:type="spellStart"/>
      <w:r>
        <w:rPr>
          <w:rFonts w:ascii="Times New Roman" w:eastAsia="SimSun" w:hAnsi="Times New Roman" w:cs="Times New Roman"/>
          <w:kern w:val="0"/>
          <w:szCs w:val="24"/>
        </w:rPr>
        <w:t>Magsalin</w:t>
      </w:r>
      <w:proofErr w:type="spellEnd"/>
      <w:r>
        <w:rPr>
          <w:rFonts w:ascii="Times New Roman" w:eastAsia="SimSun" w:hAnsi="Times New Roman" w:cs="Times New Roman"/>
          <w:kern w:val="0"/>
          <w:szCs w:val="24"/>
        </w:rPr>
        <w:t>, PhD</w:t>
      </w:r>
      <w:r w:rsidR="008902AC">
        <w:rPr>
          <w:rFonts w:ascii="Times New Roman" w:eastAsia="SimSun" w:hAnsi="Times New Roman" w:cs="Times New Roman"/>
          <w:kern w:val="0"/>
          <w:szCs w:val="24"/>
        </w:rPr>
        <w:t xml:space="preserve"> </w:t>
      </w:r>
      <w:r>
        <w:rPr>
          <w:rFonts w:ascii="Times New Roman" w:eastAsia="SimSun" w:hAnsi="Times New Roman" w:cs="Times New Roman"/>
          <w:kern w:val="0"/>
          <w:szCs w:val="24"/>
        </w:rPr>
        <w:t>(Director IV – TVET, Office of the Secretary of Department of Education)</w:t>
      </w:r>
    </w:p>
    <w:p w14:paraId="4EA0377E" w14:textId="77777777" w:rsidR="0045074B" w:rsidRDefault="00000000">
      <w:pPr>
        <w:pStyle w:val="ListParagraph"/>
        <w:numPr>
          <w:ilvl w:val="0"/>
          <w:numId w:val="8"/>
        </w:numPr>
        <w:ind w:left="1350"/>
        <w:jc w:val="both"/>
        <w:rPr>
          <w:rFonts w:ascii="Times New Roman" w:hAnsi="Times New Roman" w:cs="Times New Roman"/>
          <w:szCs w:val="24"/>
        </w:rPr>
      </w:pPr>
      <w:r>
        <w:rPr>
          <w:rFonts w:ascii="Times New Roman" w:hAnsi="Times New Roman" w:cs="Times New Roman"/>
          <w:szCs w:val="24"/>
        </w:rPr>
        <w:t xml:space="preserve">Key strategies to address the challenges of Skills mismatch, fragmented pathways, limited industry engagement including: </w:t>
      </w:r>
    </w:p>
    <w:p w14:paraId="737DCB84" w14:textId="77777777" w:rsidR="0045074B" w:rsidRDefault="00000000">
      <w:pPr>
        <w:pStyle w:val="ListParagraph"/>
        <w:numPr>
          <w:ilvl w:val="1"/>
          <w:numId w:val="7"/>
        </w:numPr>
        <w:spacing w:line="240" w:lineRule="auto"/>
        <w:jc w:val="both"/>
        <w:rPr>
          <w:rFonts w:ascii="Times New Roman" w:hAnsi="Times New Roman" w:cs="Times New Roman"/>
          <w:kern w:val="0"/>
          <w:szCs w:val="24"/>
        </w:rPr>
      </w:pPr>
      <w:r>
        <w:rPr>
          <w:rFonts w:ascii="Times New Roman" w:hAnsi="Times New Roman" w:cs="Times New Roman"/>
          <w:kern w:val="0"/>
          <w:szCs w:val="24"/>
        </w:rPr>
        <w:t>Strengthen Senior High and TVET alignment with labor market</w:t>
      </w:r>
    </w:p>
    <w:p w14:paraId="3BF572A0" w14:textId="77777777" w:rsidR="0045074B" w:rsidRDefault="00000000">
      <w:pPr>
        <w:pStyle w:val="ListParagraph"/>
        <w:numPr>
          <w:ilvl w:val="1"/>
          <w:numId w:val="7"/>
        </w:numPr>
        <w:spacing w:line="240" w:lineRule="auto"/>
        <w:jc w:val="both"/>
        <w:rPr>
          <w:rFonts w:ascii="Times New Roman" w:hAnsi="Times New Roman" w:cs="Times New Roman"/>
          <w:kern w:val="0"/>
          <w:szCs w:val="24"/>
        </w:rPr>
      </w:pPr>
      <w:r>
        <w:rPr>
          <w:rFonts w:ascii="Times New Roman" w:hAnsi="Times New Roman" w:cs="Times New Roman"/>
          <w:kern w:val="0"/>
          <w:szCs w:val="24"/>
        </w:rPr>
        <w:t>Institutionalize lifelong learning</w:t>
      </w:r>
    </w:p>
    <w:p w14:paraId="523B3EB6" w14:textId="77777777" w:rsidR="0045074B" w:rsidRDefault="00000000">
      <w:pPr>
        <w:pStyle w:val="ListParagraph"/>
        <w:numPr>
          <w:ilvl w:val="1"/>
          <w:numId w:val="7"/>
        </w:numPr>
        <w:spacing w:line="240" w:lineRule="auto"/>
        <w:jc w:val="both"/>
        <w:rPr>
          <w:rFonts w:ascii="Times New Roman" w:hAnsi="Times New Roman" w:cs="Times New Roman"/>
          <w:kern w:val="0"/>
          <w:szCs w:val="24"/>
        </w:rPr>
      </w:pPr>
      <w:r>
        <w:rPr>
          <w:rFonts w:ascii="Times New Roman" w:hAnsi="Times New Roman" w:cs="Times New Roman"/>
          <w:kern w:val="0"/>
          <w:szCs w:val="24"/>
        </w:rPr>
        <w:t>Enhance recognition of non-formal/informal learning</w:t>
      </w:r>
    </w:p>
    <w:p w14:paraId="45E1BD1C" w14:textId="77777777" w:rsidR="0045074B" w:rsidRDefault="00000000">
      <w:pPr>
        <w:pStyle w:val="ListParagraph"/>
        <w:numPr>
          <w:ilvl w:val="1"/>
          <w:numId w:val="7"/>
        </w:numPr>
        <w:spacing w:line="240" w:lineRule="auto"/>
        <w:jc w:val="both"/>
        <w:rPr>
          <w:rFonts w:ascii="Times New Roman" w:hAnsi="Times New Roman" w:cs="Times New Roman"/>
          <w:kern w:val="0"/>
          <w:szCs w:val="24"/>
        </w:rPr>
      </w:pPr>
      <w:r>
        <w:rPr>
          <w:rFonts w:ascii="Times New Roman" w:hAnsi="Times New Roman" w:cs="Times New Roman"/>
          <w:kern w:val="0"/>
          <w:szCs w:val="24"/>
        </w:rPr>
        <w:t>Invest in teacher and trainer capacity</w:t>
      </w:r>
    </w:p>
    <w:p w14:paraId="0020B1B8" w14:textId="77777777" w:rsidR="0045074B" w:rsidRDefault="00000000">
      <w:pPr>
        <w:pStyle w:val="ListParagraph"/>
        <w:numPr>
          <w:ilvl w:val="1"/>
          <w:numId w:val="7"/>
        </w:numPr>
        <w:spacing w:line="240" w:lineRule="auto"/>
        <w:jc w:val="both"/>
        <w:rPr>
          <w:rFonts w:ascii="Times New Roman" w:hAnsi="Times New Roman" w:cs="Times New Roman"/>
          <w:kern w:val="0"/>
          <w:szCs w:val="24"/>
        </w:rPr>
      </w:pPr>
      <w:r>
        <w:rPr>
          <w:rFonts w:ascii="Times New Roman" w:hAnsi="Times New Roman" w:cs="Times New Roman"/>
          <w:kern w:val="0"/>
          <w:szCs w:val="24"/>
        </w:rPr>
        <w:t xml:space="preserve">Foster multi-stakeholder collaboration </w:t>
      </w:r>
    </w:p>
    <w:p w14:paraId="014E8B75" w14:textId="77777777" w:rsidR="0045074B" w:rsidRDefault="0045074B">
      <w:pPr>
        <w:pStyle w:val="ListParagraph"/>
        <w:ind w:left="1350"/>
        <w:jc w:val="both"/>
        <w:rPr>
          <w:rFonts w:ascii="Times New Roman" w:hAnsi="Times New Roman" w:cs="Times New Roman"/>
          <w:szCs w:val="24"/>
        </w:rPr>
      </w:pPr>
    </w:p>
    <w:p w14:paraId="3D48B00B" w14:textId="77777777" w:rsidR="0045074B" w:rsidRDefault="00000000">
      <w:pPr>
        <w:pStyle w:val="ListParagraph"/>
        <w:numPr>
          <w:ilvl w:val="0"/>
          <w:numId w:val="8"/>
        </w:numPr>
        <w:ind w:left="1350"/>
        <w:jc w:val="both"/>
        <w:rPr>
          <w:rFonts w:ascii="Times New Roman" w:hAnsi="Times New Roman" w:cs="Times New Roman"/>
          <w:szCs w:val="24"/>
        </w:rPr>
      </w:pPr>
      <w:proofErr w:type="spellStart"/>
      <w:r>
        <w:rPr>
          <w:rFonts w:ascii="Times New Roman" w:hAnsi="Times New Roman" w:cs="Times New Roman"/>
          <w:szCs w:val="24"/>
        </w:rPr>
        <w:t>DeEd’s</w:t>
      </w:r>
      <w:proofErr w:type="spellEnd"/>
      <w:r>
        <w:rPr>
          <w:rFonts w:ascii="Times New Roman" w:hAnsi="Times New Roman" w:cs="Times New Roman"/>
          <w:szCs w:val="24"/>
        </w:rPr>
        <w:t xml:space="preserve"> Alternative Learning System (ALS) </w:t>
      </w:r>
      <w:proofErr w:type="spellStart"/>
      <w:r>
        <w:rPr>
          <w:rFonts w:ascii="Times New Roman" w:hAnsi="Times New Roman" w:cs="Times New Roman"/>
          <w:szCs w:val="24"/>
        </w:rPr>
        <w:t>Prgoram</w:t>
      </w:r>
      <w:proofErr w:type="spellEnd"/>
      <w:r>
        <w:rPr>
          <w:rFonts w:ascii="Times New Roman" w:hAnsi="Times New Roman" w:cs="Times New Roman"/>
          <w:szCs w:val="24"/>
        </w:rPr>
        <w:t xml:space="preserve"> provides non-formal education for out-of-school youth, adults and marginalized groups by implementing flexible learning pathways, modular and community-based instruction.</w:t>
      </w:r>
    </w:p>
    <w:p w14:paraId="2896621D" w14:textId="77777777" w:rsidR="0045074B" w:rsidRDefault="00000000">
      <w:pPr>
        <w:pStyle w:val="ListParagraph"/>
        <w:numPr>
          <w:ilvl w:val="0"/>
          <w:numId w:val="8"/>
        </w:numPr>
        <w:ind w:left="1350"/>
        <w:jc w:val="both"/>
        <w:rPr>
          <w:rFonts w:ascii="Times New Roman" w:hAnsi="Times New Roman" w:cs="Times New Roman"/>
          <w:szCs w:val="24"/>
        </w:rPr>
      </w:pPr>
      <w:r>
        <w:rPr>
          <w:rFonts w:ascii="Times New Roman" w:hAnsi="Times New Roman" w:cs="Times New Roman"/>
          <w:szCs w:val="24"/>
        </w:rPr>
        <w:t xml:space="preserve">Key features of Enterprise-Based Education and Training Framework Act (2024): </w:t>
      </w:r>
    </w:p>
    <w:p w14:paraId="2C3EAF9A" w14:textId="77777777" w:rsidR="0045074B" w:rsidRDefault="00000000">
      <w:pPr>
        <w:pStyle w:val="ListParagraph"/>
        <w:numPr>
          <w:ilvl w:val="1"/>
          <w:numId w:val="7"/>
        </w:numPr>
        <w:spacing w:line="240" w:lineRule="auto"/>
        <w:jc w:val="both"/>
        <w:rPr>
          <w:rFonts w:ascii="Times New Roman" w:hAnsi="Times New Roman" w:cs="Times New Roman"/>
          <w:kern w:val="0"/>
          <w:szCs w:val="24"/>
        </w:rPr>
      </w:pPr>
      <w:r>
        <w:rPr>
          <w:rFonts w:ascii="Times New Roman" w:hAnsi="Times New Roman" w:cs="Times New Roman"/>
          <w:kern w:val="0"/>
          <w:szCs w:val="24"/>
        </w:rPr>
        <w:t xml:space="preserve">Expand enterprise-based learning opportunities including apprenticeships, on-the-job- training and upskilling programs </w:t>
      </w:r>
    </w:p>
    <w:p w14:paraId="7BE38234" w14:textId="77777777" w:rsidR="0045074B" w:rsidRDefault="00000000">
      <w:pPr>
        <w:pStyle w:val="ListParagraph"/>
        <w:numPr>
          <w:ilvl w:val="1"/>
          <w:numId w:val="7"/>
        </w:numPr>
        <w:spacing w:line="240" w:lineRule="auto"/>
        <w:jc w:val="both"/>
        <w:rPr>
          <w:rFonts w:ascii="Times New Roman" w:hAnsi="Times New Roman" w:cs="Times New Roman"/>
          <w:kern w:val="0"/>
          <w:szCs w:val="24"/>
        </w:rPr>
      </w:pPr>
      <w:r>
        <w:rPr>
          <w:rFonts w:ascii="Times New Roman" w:hAnsi="Times New Roman" w:cs="Times New Roman"/>
          <w:kern w:val="0"/>
          <w:szCs w:val="24"/>
        </w:rPr>
        <w:t>Requires all EBET programs to be registered with TESDA, ensuring competency-based and industry-aligned standards</w:t>
      </w:r>
    </w:p>
    <w:p w14:paraId="62070E3C" w14:textId="77777777" w:rsidR="0045074B" w:rsidRDefault="00000000">
      <w:pPr>
        <w:pStyle w:val="ListParagraph"/>
        <w:numPr>
          <w:ilvl w:val="1"/>
          <w:numId w:val="7"/>
        </w:numPr>
        <w:spacing w:line="240" w:lineRule="auto"/>
        <w:jc w:val="both"/>
        <w:rPr>
          <w:rFonts w:ascii="Times New Roman" w:hAnsi="Times New Roman" w:cs="Times New Roman"/>
          <w:kern w:val="0"/>
          <w:szCs w:val="24"/>
        </w:rPr>
      </w:pPr>
      <w:r>
        <w:rPr>
          <w:rFonts w:ascii="Times New Roman" w:hAnsi="Times New Roman" w:cs="Times New Roman"/>
          <w:kern w:val="0"/>
          <w:szCs w:val="24"/>
        </w:rPr>
        <w:t>Provides trainees with allowances and incentivizes participating enterprises through tax benefits</w:t>
      </w:r>
    </w:p>
    <w:p w14:paraId="43B9EBB0" w14:textId="77777777" w:rsidR="0045074B" w:rsidRDefault="00000000">
      <w:pPr>
        <w:pStyle w:val="ListParagraph"/>
        <w:numPr>
          <w:ilvl w:val="1"/>
          <w:numId w:val="7"/>
        </w:numPr>
        <w:spacing w:line="240" w:lineRule="auto"/>
        <w:jc w:val="both"/>
        <w:rPr>
          <w:rFonts w:ascii="Times New Roman" w:hAnsi="Times New Roman" w:cs="Times New Roman"/>
          <w:kern w:val="0"/>
          <w:szCs w:val="24"/>
        </w:rPr>
      </w:pPr>
      <w:r>
        <w:rPr>
          <w:rFonts w:ascii="Times New Roman" w:hAnsi="Times New Roman" w:cs="Times New Roman"/>
          <w:kern w:val="0"/>
          <w:szCs w:val="24"/>
        </w:rPr>
        <w:lastRenderedPageBreak/>
        <w:t xml:space="preserve">Promotes collaboration across government agencies, industries and TVET institutions </w:t>
      </w:r>
    </w:p>
    <w:p w14:paraId="4E939B40" w14:textId="77777777" w:rsidR="0045074B" w:rsidRDefault="00000000">
      <w:pPr>
        <w:pStyle w:val="ListParagraph"/>
        <w:numPr>
          <w:ilvl w:val="0"/>
          <w:numId w:val="8"/>
        </w:numPr>
        <w:ind w:left="1350"/>
        <w:jc w:val="both"/>
        <w:rPr>
          <w:rFonts w:ascii="Times New Roman" w:hAnsi="Times New Roman" w:cs="Times New Roman"/>
          <w:szCs w:val="24"/>
        </w:rPr>
      </w:pPr>
      <w:r>
        <w:rPr>
          <w:rFonts w:ascii="Times New Roman" w:hAnsi="Times New Roman" w:cs="Times New Roman"/>
          <w:szCs w:val="24"/>
        </w:rPr>
        <w:t xml:space="preserve">Key elements of the Lifelong Learning Development Framework Act </w:t>
      </w:r>
    </w:p>
    <w:p w14:paraId="0FB7B7B3" w14:textId="08F4E24D" w:rsidR="0045074B" w:rsidRDefault="00000000">
      <w:pPr>
        <w:pStyle w:val="ListParagraph"/>
        <w:numPr>
          <w:ilvl w:val="1"/>
          <w:numId w:val="7"/>
        </w:numPr>
        <w:spacing w:line="240" w:lineRule="auto"/>
        <w:jc w:val="both"/>
        <w:rPr>
          <w:rFonts w:ascii="Times New Roman" w:hAnsi="Times New Roman" w:cs="Times New Roman"/>
          <w:kern w:val="0"/>
          <w:szCs w:val="24"/>
        </w:rPr>
      </w:pPr>
      <w:r>
        <w:rPr>
          <w:rFonts w:ascii="Times New Roman" w:hAnsi="Times New Roman" w:cs="Times New Roman"/>
          <w:kern w:val="0"/>
          <w:szCs w:val="24"/>
        </w:rPr>
        <w:t xml:space="preserve">Expands access to formal education </w:t>
      </w:r>
      <w:r w:rsidR="008902AC">
        <w:rPr>
          <w:rFonts w:ascii="Times New Roman" w:hAnsi="Times New Roman" w:cs="Times New Roman"/>
          <w:kern w:val="0"/>
          <w:szCs w:val="24"/>
        </w:rPr>
        <w:t>beyond</w:t>
      </w:r>
      <w:r>
        <w:rPr>
          <w:rFonts w:ascii="Times New Roman" w:hAnsi="Times New Roman" w:cs="Times New Roman"/>
          <w:kern w:val="0"/>
          <w:szCs w:val="24"/>
        </w:rPr>
        <w:t xml:space="preserve"> formal classrooms</w:t>
      </w:r>
    </w:p>
    <w:p w14:paraId="160F1284" w14:textId="4B9C1077" w:rsidR="0045074B" w:rsidRDefault="008902AC">
      <w:pPr>
        <w:pStyle w:val="ListParagraph"/>
        <w:numPr>
          <w:ilvl w:val="1"/>
          <w:numId w:val="7"/>
        </w:numPr>
        <w:spacing w:line="240" w:lineRule="auto"/>
        <w:jc w:val="both"/>
        <w:rPr>
          <w:rFonts w:ascii="Times New Roman" w:hAnsi="Times New Roman" w:cs="Times New Roman"/>
          <w:kern w:val="0"/>
          <w:szCs w:val="24"/>
        </w:rPr>
      </w:pPr>
      <w:r>
        <w:rPr>
          <w:rFonts w:ascii="Times New Roman" w:hAnsi="Times New Roman" w:cs="Times New Roman"/>
          <w:kern w:val="0"/>
          <w:szCs w:val="24"/>
        </w:rPr>
        <w:t>Strengthens</w:t>
      </w:r>
      <w:r w:rsidR="00000000">
        <w:rPr>
          <w:rFonts w:ascii="Times New Roman" w:hAnsi="Times New Roman" w:cs="Times New Roman"/>
          <w:kern w:val="0"/>
          <w:szCs w:val="24"/>
        </w:rPr>
        <w:t xml:space="preserve"> the Philippine </w:t>
      </w:r>
      <w:r>
        <w:rPr>
          <w:rFonts w:ascii="Times New Roman" w:hAnsi="Times New Roman" w:cs="Times New Roman"/>
          <w:kern w:val="0"/>
          <w:szCs w:val="24"/>
        </w:rPr>
        <w:t>qualifications</w:t>
      </w:r>
      <w:r w:rsidR="00000000">
        <w:rPr>
          <w:rFonts w:ascii="Times New Roman" w:hAnsi="Times New Roman" w:cs="Times New Roman"/>
          <w:kern w:val="0"/>
          <w:szCs w:val="24"/>
        </w:rPr>
        <w:t xml:space="preserve"> Framework (PQF) by broadening inter-agency coordination</w:t>
      </w:r>
    </w:p>
    <w:p w14:paraId="5B46062D" w14:textId="77777777" w:rsidR="0045074B" w:rsidRDefault="00000000">
      <w:pPr>
        <w:pStyle w:val="ListParagraph"/>
        <w:numPr>
          <w:ilvl w:val="1"/>
          <w:numId w:val="7"/>
        </w:numPr>
        <w:spacing w:line="240" w:lineRule="auto"/>
        <w:jc w:val="both"/>
        <w:rPr>
          <w:rFonts w:ascii="Times New Roman" w:hAnsi="Times New Roman" w:cs="Times New Roman"/>
          <w:kern w:val="0"/>
          <w:szCs w:val="24"/>
        </w:rPr>
      </w:pPr>
      <w:r>
        <w:rPr>
          <w:rFonts w:ascii="Times New Roman" w:hAnsi="Times New Roman" w:cs="Times New Roman"/>
          <w:kern w:val="0"/>
          <w:szCs w:val="24"/>
        </w:rPr>
        <w:t>Introduces “Learning Cities” and “Learning Municipalities” to promote community-based lifelong learning.</w:t>
      </w:r>
    </w:p>
    <w:p w14:paraId="2867DD57" w14:textId="7C8FAEA7" w:rsidR="0045074B" w:rsidRDefault="00000000">
      <w:pPr>
        <w:pStyle w:val="ListParagraph"/>
        <w:numPr>
          <w:ilvl w:val="1"/>
          <w:numId w:val="7"/>
        </w:numPr>
        <w:spacing w:line="240" w:lineRule="auto"/>
        <w:jc w:val="both"/>
        <w:rPr>
          <w:rFonts w:ascii="Times New Roman" w:hAnsi="Times New Roman" w:cs="Times New Roman"/>
          <w:kern w:val="0"/>
          <w:szCs w:val="24"/>
        </w:rPr>
      </w:pPr>
      <w:r>
        <w:rPr>
          <w:rFonts w:ascii="Times New Roman" w:hAnsi="Times New Roman" w:cs="Times New Roman"/>
          <w:kern w:val="0"/>
          <w:szCs w:val="24"/>
        </w:rPr>
        <w:t xml:space="preserve">Supports upskilling and reskilling for students, workers, </w:t>
      </w:r>
      <w:r w:rsidR="008902AC">
        <w:rPr>
          <w:rFonts w:ascii="Times New Roman" w:hAnsi="Times New Roman" w:cs="Times New Roman"/>
          <w:kern w:val="0"/>
          <w:szCs w:val="24"/>
        </w:rPr>
        <w:t>entrepreneurs,</w:t>
      </w:r>
      <w:r>
        <w:rPr>
          <w:rFonts w:ascii="Times New Roman" w:hAnsi="Times New Roman" w:cs="Times New Roman"/>
          <w:kern w:val="0"/>
          <w:szCs w:val="24"/>
        </w:rPr>
        <w:t xml:space="preserve"> and senior citizens</w:t>
      </w:r>
    </w:p>
    <w:p w14:paraId="63EBBD1E" w14:textId="77777777" w:rsidR="00D67615" w:rsidRDefault="00D67615" w:rsidP="00D67615">
      <w:pPr>
        <w:pStyle w:val="ListParagraph"/>
        <w:spacing w:line="240" w:lineRule="auto"/>
        <w:ind w:left="2160"/>
        <w:jc w:val="both"/>
        <w:rPr>
          <w:rFonts w:ascii="Times New Roman" w:hAnsi="Times New Roman" w:cs="Times New Roman"/>
          <w:kern w:val="0"/>
          <w:szCs w:val="24"/>
        </w:rPr>
      </w:pPr>
    </w:p>
    <w:p w14:paraId="33A32926" w14:textId="3A08C764" w:rsidR="0045074B" w:rsidRDefault="00000000">
      <w:pPr>
        <w:pStyle w:val="ListParagraph"/>
        <w:numPr>
          <w:ilvl w:val="0"/>
          <w:numId w:val="6"/>
        </w:numPr>
        <w:spacing w:after="0" w:line="240" w:lineRule="auto"/>
        <w:jc w:val="both"/>
        <w:rPr>
          <w:rFonts w:ascii="Times New Roman" w:eastAsia="SimSun" w:hAnsi="Times New Roman" w:cs="Times New Roman"/>
          <w:b/>
          <w:bCs/>
          <w:kern w:val="0"/>
          <w:szCs w:val="24"/>
        </w:rPr>
      </w:pPr>
      <w:r>
        <w:rPr>
          <w:rFonts w:ascii="Times New Roman" w:eastAsia="SimSun" w:hAnsi="Times New Roman" w:cs="Times New Roman"/>
          <w:b/>
          <w:bCs/>
          <w:kern w:val="0"/>
          <w:szCs w:val="24"/>
        </w:rPr>
        <w:t xml:space="preserve">Thailand: </w:t>
      </w:r>
      <w:proofErr w:type="spellStart"/>
      <w:r>
        <w:rPr>
          <w:rFonts w:ascii="Times New Roman" w:eastAsia="SimSun" w:hAnsi="Times New Roman" w:cs="Times New Roman"/>
          <w:b/>
          <w:bCs/>
          <w:kern w:val="0"/>
          <w:szCs w:val="24"/>
        </w:rPr>
        <w:t>Asst.</w:t>
      </w:r>
      <w:r>
        <w:rPr>
          <w:rFonts w:ascii="Times New Roman" w:eastAsia="SimSun" w:hAnsi="Times New Roman" w:cs="Times New Roman"/>
          <w:kern w:val="0"/>
          <w:szCs w:val="24"/>
        </w:rPr>
        <w:t>Prof</w:t>
      </w:r>
      <w:proofErr w:type="spellEnd"/>
      <w:r>
        <w:rPr>
          <w:rFonts w:ascii="Times New Roman" w:eastAsia="SimSun" w:hAnsi="Times New Roman" w:cs="Times New Roman"/>
          <w:kern w:val="0"/>
          <w:szCs w:val="24"/>
        </w:rPr>
        <w:t xml:space="preserve">. </w:t>
      </w:r>
      <w:proofErr w:type="spellStart"/>
      <w:r>
        <w:rPr>
          <w:rFonts w:ascii="Times New Roman" w:eastAsia="SimSun" w:hAnsi="Times New Roman" w:cs="Times New Roman"/>
          <w:kern w:val="0"/>
          <w:szCs w:val="24"/>
        </w:rPr>
        <w:t>Phanita</w:t>
      </w:r>
      <w:proofErr w:type="spellEnd"/>
      <w:r>
        <w:rPr>
          <w:rFonts w:ascii="Times New Roman" w:eastAsia="SimSun" w:hAnsi="Times New Roman" w:cs="Times New Roman"/>
          <w:kern w:val="0"/>
          <w:szCs w:val="24"/>
        </w:rPr>
        <w:t xml:space="preserve"> </w:t>
      </w:r>
      <w:proofErr w:type="spellStart"/>
      <w:r>
        <w:rPr>
          <w:rFonts w:ascii="Times New Roman" w:eastAsia="SimSun" w:hAnsi="Times New Roman" w:cs="Times New Roman"/>
          <w:kern w:val="0"/>
          <w:szCs w:val="24"/>
        </w:rPr>
        <w:t>Phakdi</w:t>
      </w:r>
      <w:proofErr w:type="spellEnd"/>
      <w:r>
        <w:rPr>
          <w:rFonts w:ascii="Times New Roman" w:eastAsia="SimSun" w:hAnsi="Times New Roman" w:cs="Times New Roman"/>
          <w:kern w:val="0"/>
          <w:szCs w:val="24"/>
        </w:rPr>
        <w:t>, Ph.D. (Thailand)</w:t>
      </w:r>
    </w:p>
    <w:p w14:paraId="156E68C7" w14:textId="511A4B44" w:rsidR="0045074B" w:rsidRDefault="00000000">
      <w:pPr>
        <w:pStyle w:val="ListParagraph"/>
        <w:numPr>
          <w:ilvl w:val="0"/>
          <w:numId w:val="8"/>
        </w:numPr>
        <w:ind w:left="1350"/>
        <w:jc w:val="both"/>
        <w:rPr>
          <w:rFonts w:ascii="Times New Roman" w:hAnsi="Times New Roman" w:cs="Times New Roman"/>
          <w:szCs w:val="24"/>
        </w:rPr>
      </w:pPr>
      <w:r>
        <w:rPr>
          <w:rFonts w:ascii="Times New Roman" w:hAnsi="Times New Roman" w:cs="Times New Roman"/>
          <w:szCs w:val="24"/>
        </w:rPr>
        <w:t>National Policies and Frameworks on Adult Education and Lifelong Learning includes the National Education Act (1999, amended 2002</w:t>
      </w:r>
      <w:r w:rsidR="008902AC">
        <w:rPr>
          <w:rFonts w:ascii="Times New Roman" w:hAnsi="Times New Roman" w:cs="Times New Roman"/>
          <w:szCs w:val="24"/>
        </w:rPr>
        <w:t>), The</w:t>
      </w:r>
      <w:r>
        <w:rPr>
          <w:rFonts w:ascii="Times New Roman" w:hAnsi="Times New Roman" w:cs="Times New Roman"/>
          <w:szCs w:val="24"/>
        </w:rPr>
        <w:t xml:space="preserve"> 20-Year National Strategy (2018–2037), and National Scheme of Education (2017–2036)</w:t>
      </w:r>
    </w:p>
    <w:p w14:paraId="47B66931" w14:textId="4FFCBF30" w:rsidR="0045074B" w:rsidRDefault="00000000">
      <w:pPr>
        <w:pStyle w:val="ListParagraph"/>
        <w:numPr>
          <w:ilvl w:val="0"/>
          <w:numId w:val="8"/>
        </w:numPr>
        <w:ind w:left="1350"/>
        <w:jc w:val="both"/>
        <w:rPr>
          <w:rFonts w:ascii="Times New Roman" w:hAnsi="Times New Roman" w:cs="Times New Roman"/>
          <w:szCs w:val="24"/>
        </w:rPr>
      </w:pPr>
      <w:proofErr w:type="spellStart"/>
      <w:r>
        <w:rPr>
          <w:rFonts w:ascii="Times New Roman" w:hAnsi="Times New Roman" w:cs="Times New Roman"/>
          <w:szCs w:val="24"/>
        </w:rPr>
        <w:t>Programmes</w:t>
      </w:r>
      <w:proofErr w:type="spellEnd"/>
      <w:r>
        <w:rPr>
          <w:rFonts w:ascii="Times New Roman" w:hAnsi="Times New Roman" w:cs="Times New Roman"/>
          <w:szCs w:val="24"/>
        </w:rPr>
        <w:t xml:space="preserve"> and Initiatives of </w:t>
      </w:r>
      <w:r w:rsidR="008902AC">
        <w:rPr>
          <w:rFonts w:ascii="Times New Roman" w:hAnsi="Times New Roman" w:cs="Times New Roman"/>
          <w:szCs w:val="24"/>
        </w:rPr>
        <w:t>lifelong</w:t>
      </w:r>
      <w:r>
        <w:rPr>
          <w:rFonts w:ascii="Times New Roman" w:hAnsi="Times New Roman" w:cs="Times New Roman"/>
          <w:szCs w:val="24"/>
        </w:rPr>
        <w:t xml:space="preserve"> learning: </w:t>
      </w:r>
    </w:p>
    <w:p w14:paraId="3BEE60E8" w14:textId="77777777" w:rsidR="0045074B" w:rsidRDefault="00000000">
      <w:pPr>
        <w:pStyle w:val="ListParagraph"/>
        <w:numPr>
          <w:ilvl w:val="1"/>
          <w:numId w:val="7"/>
        </w:numPr>
        <w:spacing w:line="240" w:lineRule="auto"/>
        <w:jc w:val="both"/>
        <w:rPr>
          <w:rFonts w:ascii="Times New Roman" w:hAnsi="Times New Roman" w:cs="Times New Roman"/>
          <w:kern w:val="0"/>
          <w:szCs w:val="24"/>
        </w:rPr>
      </w:pPr>
      <w:r>
        <w:rPr>
          <w:rFonts w:ascii="Times New Roman" w:hAnsi="Times New Roman" w:cs="Times New Roman"/>
          <w:kern w:val="0"/>
          <w:szCs w:val="24"/>
        </w:rPr>
        <w:t>Non-Formal and Informal Education Centers (NFIECs)</w:t>
      </w:r>
    </w:p>
    <w:p w14:paraId="43087188" w14:textId="77777777" w:rsidR="0045074B" w:rsidRDefault="00000000">
      <w:pPr>
        <w:pStyle w:val="ListParagraph"/>
        <w:numPr>
          <w:ilvl w:val="1"/>
          <w:numId w:val="7"/>
        </w:numPr>
        <w:spacing w:line="240" w:lineRule="auto"/>
        <w:jc w:val="both"/>
        <w:rPr>
          <w:rFonts w:ascii="Times New Roman" w:hAnsi="Times New Roman" w:cs="Times New Roman"/>
          <w:kern w:val="0"/>
          <w:szCs w:val="24"/>
        </w:rPr>
      </w:pPr>
      <w:r>
        <w:rPr>
          <w:rFonts w:ascii="Times New Roman" w:hAnsi="Times New Roman" w:cs="Times New Roman"/>
          <w:kern w:val="0"/>
          <w:szCs w:val="24"/>
        </w:rPr>
        <w:t>Village Learning Centers***</w:t>
      </w:r>
    </w:p>
    <w:p w14:paraId="35F852A9" w14:textId="77777777" w:rsidR="0045074B" w:rsidRDefault="00000000">
      <w:pPr>
        <w:pStyle w:val="ListParagraph"/>
        <w:numPr>
          <w:ilvl w:val="1"/>
          <w:numId w:val="7"/>
        </w:numPr>
        <w:spacing w:line="240" w:lineRule="auto"/>
        <w:jc w:val="both"/>
        <w:rPr>
          <w:rFonts w:ascii="Times New Roman" w:hAnsi="Times New Roman" w:cs="Times New Roman"/>
          <w:kern w:val="0"/>
          <w:szCs w:val="24"/>
        </w:rPr>
      </w:pPr>
      <w:r>
        <w:rPr>
          <w:rFonts w:ascii="Times New Roman" w:hAnsi="Times New Roman" w:cs="Times New Roman"/>
          <w:kern w:val="0"/>
          <w:szCs w:val="24"/>
        </w:rPr>
        <w:t>Digital Learning Platforms</w:t>
      </w:r>
    </w:p>
    <w:p w14:paraId="1287F896" w14:textId="77777777" w:rsidR="0045074B" w:rsidRDefault="00000000">
      <w:pPr>
        <w:pStyle w:val="ListParagraph"/>
        <w:numPr>
          <w:ilvl w:val="1"/>
          <w:numId w:val="7"/>
        </w:numPr>
        <w:spacing w:line="240" w:lineRule="auto"/>
        <w:jc w:val="both"/>
        <w:rPr>
          <w:rFonts w:ascii="Times New Roman" w:hAnsi="Times New Roman" w:cs="Times New Roman"/>
          <w:kern w:val="0"/>
          <w:szCs w:val="24"/>
        </w:rPr>
      </w:pPr>
      <w:r>
        <w:rPr>
          <w:rFonts w:ascii="Times New Roman" w:hAnsi="Times New Roman" w:cs="Times New Roman"/>
          <w:kern w:val="0"/>
          <w:szCs w:val="24"/>
        </w:rPr>
        <w:t>Skills Development Initiatives</w:t>
      </w:r>
    </w:p>
    <w:p w14:paraId="05584825" w14:textId="77777777" w:rsidR="0045074B" w:rsidRDefault="0045074B">
      <w:pPr>
        <w:pStyle w:val="ListParagraph"/>
        <w:ind w:left="2160"/>
        <w:jc w:val="both"/>
        <w:rPr>
          <w:rFonts w:ascii="Times New Roman" w:hAnsi="Times New Roman" w:cs="Times New Roman"/>
          <w:szCs w:val="24"/>
        </w:rPr>
      </w:pPr>
    </w:p>
    <w:p w14:paraId="26D46904" w14:textId="68DAF85B" w:rsidR="0045074B" w:rsidRDefault="00000000">
      <w:pPr>
        <w:pStyle w:val="ListParagraph"/>
        <w:numPr>
          <w:ilvl w:val="0"/>
          <w:numId w:val="8"/>
        </w:numPr>
        <w:ind w:left="1350"/>
        <w:jc w:val="both"/>
        <w:rPr>
          <w:rFonts w:ascii="Times New Roman" w:hAnsi="Times New Roman" w:cs="Times New Roman"/>
          <w:szCs w:val="24"/>
        </w:rPr>
      </w:pPr>
      <w:r>
        <w:rPr>
          <w:rFonts w:ascii="Times New Roman" w:hAnsi="Times New Roman" w:cs="Times New Roman"/>
          <w:szCs w:val="24"/>
        </w:rPr>
        <w:t xml:space="preserve">Smart farming </w:t>
      </w:r>
      <w:r w:rsidR="008902AC">
        <w:rPr>
          <w:rFonts w:ascii="Times New Roman" w:hAnsi="Times New Roman" w:cs="Times New Roman"/>
          <w:szCs w:val="24"/>
        </w:rPr>
        <w:t>for local</w:t>
      </w:r>
      <w:r>
        <w:rPr>
          <w:rFonts w:ascii="Times New Roman" w:hAnsi="Times New Roman" w:cs="Times New Roman"/>
          <w:szCs w:val="24"/>
        </w:rPr>
        <w:t xml:space="preserve"> needs Project is a good initiative that can lead to a high adult literacy rate and broad access, build Community-based learning hubs and Digital platforms </w:t>
      </w:r>
    </w:p>
    <w:p w14:paraId="3DCD936C" w14:textId="77777777" w:rsidR="0045074B" w:rsidRDefault="0045074B">
      <w:pPr>
        <w:pStyle w:val="ListParagraph"/>
        <w:ind w:left="1350"/>
        <w:jc w:val="both"/>
        <w:rPr>
          <w:rFonts w:ascii="Times New Roman" w:hAnsi="Times New Roman" w:cs="Times New Roman"/>
          <w:szCs w:val="24"/>
        </w:rPr>
      </w:pPr>
    </w:p>
    <w:p w14:paraId="129D6F54" w14:textId="77777777" w:rsidR="0045074B" w:rsidRDefault="00000000">
      <w:pPr>
        <w:pStyle w:val="ListParagraph"/>
        <w:numPr>
          <w:ilvl w:val="0"/>
          <w:numId w:val="6"/>
        </w:numPr>
        <w:spacing w:after="0" w:line="240" w:lineRule="auto"/>
        <w:jc w:val="both"/>
        <w:rPr>
          <w:rFonts w:ascii="Times New Roman" w:eastAsia="SimSun" w:hAnsi="Times New Roman" w:cs="Times New Roman"/>
          <w:kern w:val="0"/>
          <w:szCs w:val="24"/>
        </w:rPr>
      </w:pPr>
      <w:r>
        <w:rPr>
          <w:rFonts w:ascii="Times New Roman" w:eastAsia="SimSun" w:hAnsi="Times New Roman" w:cs="Times New Roman"/>
          <w:b/>
          <w:bCs/>
          <w:kern w:val="0"/>
          <w:szCs w:val="24"/>
        </w:rPr>
        <w:t>Vietnam</w:t>
      </w:r>
      <w:r>
        <w:rPr>
          <w:rFonts w:ascii="Times New Roman" w:eastAsia="SimSun" w:hAnsi="Times New Roman" w:cs="Times New Roman"/>
          <w:kern w:val="0"/>
          <w:szCs w:val="24"/>
        </w:rPr>
        <w:t xml:space="preserve">: Nguyen Van Trang, </w:t>
      </w:r>
      <w:proofErr w:type="spellStart"/>
      <w:proofErr w:type="gramStart"/>
      <w:r>
        <w:rPr>
          <w:rFonts w:ascii="Times New Roman" w:eastAsia="SimSun" w:hAnsi="Times New Roman" w:cs="Times New Roman"/>
          <w:kern w:val="0"/>
          <w:szCs w:val="24"/>
        </w:rPr>
        <w:t>Ph.D</w:t>
      </w:r>
      <w:proofErr w:type="spellEnd"/>
      <w:proofErr w:type="gramEnd"/>
      <w:r>
        <w:rPr>
          <w:rFonts w:ascii="Times New Roman" w:eastAsia="SimSun" w:hAnsi="Times New Roman" w:cs="Times New Roman"/>
          <w:kern w:val="0"/>
          <w:szCs w:val="24"/>
        </w:rPr>
        <w:t xml:space="preserve"> (Ho Chi Minh City University of Technology and Education (HCMUTE)</w:t>
      </w:r>
    </w:p>
    <w:p w14:paraId="3CC49BDE" w14:textId="77777777" w:rsidR="0045074B" w:rsidRDefault="0045074B">
      <w:pPr>
        <w:pStyle w:val="ListParagraph"/>
        <w:spacing w:after="0" w:line="240" w:lineRule="auto"/>
        <w:jc w:val="both"/>
        <w:rPr>
          <w:rFonts w:ascii="Times New Roman" w:eastAsia="SimSun" w:hAnsi="Times New Roman" w:cs="Times New Roman"/>
          <w:b/>
          <w:bCs/>
          <w:kern w:val="0"/>
          <w:szCs w:val="24"/>
        </w:rPr>
      </w:pPr>
    </w:p>
    <w:p w14:paraId="5D9C6FE2" w14:textId="77777777" w:rsidR="0045074B" w:rsidRDefault="00000000">
      <w:pPr>
        <w:pStyle w:val="ListParagraph"/>
        <w:numPr>
          <w:ilvl w:val="0"/>
          <w:numId w:val="8"/>
        </w:numPr>
        <w:ind w:left="1350"/>
        <w:jc w:val="both"/>
        <w:rPr>
          <w:rFonts w:ascii="Times New Roman" w:hAnsi="Times New Roman" w:cs="Times New Roman"/>
          <w:szCs w:val="24"/>
        </w:rPr>
      </w:pPr>
      <w:r>
        <w:rPr>
          <w:rFonts w:ascii="Times New Roman" w:hAnsi="Times New Roman" w:cs="Times New Roman"/>
          <w:szCs w:val="24"/>
        </w:rPr>
        <w:t>Adult Education in VN: Literacy and continuing education centers, Programs for ethnic minorities and rural workers and Mobile training units and community learning centers</w:t>
      </w:r>
    </w:p>
    <w:p w14:paraId="557D21F1" w14:textId="77777777" w:rsidR="0045074B" w:rsidRDefault="00000000">
      <w:pPr>
        <w:pStyle w:val="ListParagraph"/>
        <w:numPr>
          <w:ilvl w:val="0"/>
          <w:numId w:val="8"/>
        </w:numPr>
        <w:ind w:left="1350"/>
        <w:jc w:val="both"/>
        <w:rPr>
          <w:rFonts w:ascii="Times New Roman" w:hAnsi="Times New Roman" w:cs="Times New Roman"/>
          <w:szCs w:val="24"/>
        </w:rPr>
      </w:pPr>
      <w:r>
        <w:rPr>
          <w:rFonts w:ascii="Times New Roman" w:hAnsi="Times New Roman" w:cs="Times New Roman"/>
          <w:szCs w:val="24"/>
        </w:rPr>
        <w:t>Vietnam's Educational Strategies: Aligning with International Frameworks</w:t>
      </w:r>
    </w:p>
    <w:p w14:paraId="3C8C0985" w14:textId="77777777" w:rsidR="0045074B" w:rsidRDefault="00000000">
      <w:pPr>
        <w:pStyle w:val="ListParagraph"/>
        <w:numPr>
          <w:ilvl w:val="1"/>
          <w:numId w:val="7"/>
        </w:numPr>
        <w:spacing w:line="240" w:lineRule="auto"/>
        <w:jc w:val="both"/>
        <w:rPr>
          <w:rFonts w:ascii="Times New Roman" w:hAnsi="Times New Roman" w:cs="Times New Roman"/>
          <w:kern w:val="0"/>
          <w:szCs w:val="24"/>
        </w:rPr>
      </w:pPr>
      <w:r>
        <w:rPr>
          <w:rFonts w:ascii="Times New Roman" w:hAnsi="Times New Roman" w:cs="Times New Roman"/>
          <w:kern w:val="0"/>
          <w:szCs w:val="24"/>
        </w:rPr>
        <w:t>Curriculum Reforms: New competency-based learning focuses on 21st-century skills. Critical thinking and creativity are key.</w:t>
      </w:r>
    </w:p>
    <w:p w14:paraId="63560D87" w14:textId="77777777" w:rsidR="0045074B" w:rsidRDefault="00000000">
      <w:pPr>
        <w:pStyle w:val="ListParagraph"/>
        <w:numPr>
          <w:ilvl w:val="1"/>
          <w:numId w:val="7"/>
        </w:numPr>
        <w:spacing w:line="240" w:lineRule="auto"/>
        <w:jc w:val="both"/>
        <w:rPr>
          <w:rFonts w:ascii="Times New Roman" w:hAnsi="Times New Roman" w:cs="Times New Roman"/>
          <w:kern w:val="0"/>
          <w:szCs w:val="24"/>
        </w:rPr>
      </w:pPr>
      <w:r>
        <w:rPr>
          <w:rFonts w:ascii="Times New Roman" w:hAnsi="Times New Roman" w:cs="Times New Roman"/>
          <w:kern w:val="0"/>
          <w:szCs w:val="24"/>
        </w:rPr>
        <w:t>Teacher Training: Continuous Professional Development programs enhance teacher skills. This ensures high-quality instruction.</w:t>
      </w:r>
    </w:p>
    <w:p w14:paraId="7751E88E" w14:textId="77777777" w:rsidR="0045074B" w:rsidRDefault="00000000">
      <w:pPr>
        <w:pStyle w:val="ListParagraph"/>
        <w:numPr>
          <w:ilvl w:val="1"/>
          <w:numId w:val="7"/>
        </w:numPr>
        <w:spacing w:line="240" w:lineRule="auto"/>
        <w:jc w:val="both"/>
        <w:rPr>
          <w:rFonts w:ascii="Times New Roman" w:hAnsi="Times New Roman" w:cs="Times New Roman"/>
          <w:kern w:val="0"/>
          <w:szCs w:val="24"/>
        </w:rPr>
      </w:pPr>
      <w:r>
        <w:rPr>
          <w:rFonts w:ascii="Times New Roman" w:hAnsi="Times New Roman" w:cs="Times New Roman"/>
          <w:kern w:val="0"/>
          <w:szCs w:val="24"/>
        </w:rPr>
        <w:t>STEM Investment: Investment in labs and equipment strengthens STEM education. Pilot programs like Cambridge International Examinations are in place.</w:t>
      </w:r>
    </w:p>
    <w:p w14:paraId="1C537ABC" w14:textId="174061A8" w:rsidR="0045074B" w:rsidRDefault="00000000">
      <w:pPr>
        <w:pStyle w:val="ListParagraph"/>
        <w:numPr>
          <w:ilvl w:val="0"/>
          <w:numId w:val="8"/>
        </w:numPr>
        <w:ind w:left="1350"/>
        <w:jc w:val="both"/>
        <w:rPr>
          <w:rFonts w:ascii="Times New Roman" w:hAnsi="Times New Roman" w:cs="Times New Roman"/>
          <w:szCs w:val="24"/>
        </w:rPr>
      </w:pPr>
      <w:r>
        <w:rPr>
          <w:rFonts w:ascii="Times New Roman" w:hAnsi="Times New Roman" w:cs="Times New Roman"/>
          <w:szCs w:val="24"/>
        </w:rPr>
        <w:t xml:space="preserve">Recent Innovations and Reforms </w:t>
      </w:r>
      <w:r w:rsidR="00A97335">
        <w:rPr>
          <w:rFonts w:ascii="Times New Roman" w:hAnsi="Times New Roman" w:cs="Times New Roman"/>
          <w:szCs w:val="24"/>
        </w:rPr>
        <w:t>includes AI</w:t>
      </w:r>
      <w:r>
        <w:rPr>
          <w:rFonts w:ascii="Times New Roman" w:hAnsi="Times New Roman" w:cs="Times New Roman"/>
          <w:szCs w:val="24"/>
        </w:rPr>
        <w:t xml:space="preserve"> and green skills in TVET, Integration of Industry 4.0 competencies and UNESCO Learning Cities and cross-sectoral policy coordination</w:t>
      </w:r>
    </w:p>
    <w:p w14:paraId="49984E8B" w14:textId="41627DD8" w:rsidR="0045074B" w:rsidRDefault="00000000">
      <w:pPr>
        <w:pStyle w:val="ListParagraph"/>
        <w:numPr>
          <w:ilvl w:val="1"/>
          <w:numId w:val="7"/>
        </w:numPr>
        <w:spacing w:line="240" w:lineRule="auto"/>
        <w:jc w:val="both"/>
        <w:rPr>
          <w:rFonts w:ascii="Times New Roman" w:hAnsi="Times New Roman" w:cs="Times New Roman"/>
          <w:kern w:val="0"/>
          <w:szCs w:val="24"/>
        </w:rPr>
      </w:pPr>
      <w:r>
        <w:rPr>
          <w:rFonts w:ascii="Times New Roman" w:hAnsi="Times New Roman" w:cs="Times New Roman"/>
          <w:szCs w:val="24"/>
        </w:rPr>
        <w:t xml:space="preserve">Strategies to overcome the challenges and align with global in lifelong learning including </w:t>
      </w:r>
      <w:r>
        <w:rPr>
          <w:rFonts w:ascii="Times New Roman" w:hAnsi="Times New Roman" w:cs="Times New Roman"/>
          <w:kern w:val="0"/>
          <w:szCs w:val="24"/>
        </w:rPr>
        <w:t xml:space="preserve">Expand Recognition of Prior Learning, </w:t>
      </w:r>
      <w:r w:rsidR="00A97335">
        <w:rPr>
          <w:rFonts w:ascii="Times New Roman" w:hAnsi="Times New Roman" w:cs="Times New Roman"/>
          <w:kern w:val="0"/>
          <w:szCs w:val="24"/>
        </w:rPr>
        <w:t>strengthen</w:t>
      </w:r>
      <w:r>
        <w:rPr>
          <w:rFonts w:ascii="Times New Roman" w:hAnsi="Times New Roman" w:cs="Times New Roman"/>
          <w:kern w:val="0"/>
          <w:szCs w:val="24"/>
        </w:rPr>
        <w:t xml:space="preserve"> data systems for adult learning, </w:t>
      </w:r>
      <w:r w:rsidR="00A97335">
        <w:rPr>
          <w:rFonts w:ascii="Times New Roman" w:hAnsi="Times New Roman" w:cs="Times New Roman"/>
          <w:kern w:val="0"/>
          <w:szCs w:val="24"/>
        </w:rPr>
        <w:t>foster</w:t>
      </w:r>
      <w:r>
        <w:rPr>
          <w:rFonts w:ascii="Times New Roman" w:hAnsi="Times New Roman" w:cs="Times New Roman"/>
          <w:kern w:val="0"/>
          <w:szCs w:val="24"/>
        </w:rPr>
        <w:t xml:space="preserve"> public-private partnerships in lifelong learning, </w:t>
      </w:r>
      <w:proofErr w:type="gramStart"/>
      <w:r>
        <w:rPr>
          <w:rFonts w:ascii="Times New Roman" w:hAnsi="Times New Roman" w:cs="Times New Roman"/>
          <w:kern w:val="0"/>
          <w:szCs w:val="24"/>
        </w:rPr>
        <w:t>Investing</w:t>
      </w:r>
      <w:proofErr w:type="gramEnd"/>
      <w:r>
        <w:rPr>
          <w:rFonts w:ascii="Times New Roman" w:hAnsi="Times New Roman" w:cs="Times New Roman"/>
          <w:kern w:val="0"/>
          <w:szCs w:val="24"/>
        </w:rPr>
        <w:t xml:space="preserve"> in digital literacy and Strengthening local governance </w:t>
      </w:r>
    </w:p>
    <w:p w14:paraId="730A18F0" w14:textId="77777777" w:rsidR="0045074B" w:rsidRDefault="00000000">
      <w:pPr>
        <w:pStyle w:val="ListParagraph"/>
        <w:numPr>
          <w:ilvl w:val="0"/>
          <w:numId w:val="8"/>
        </w:numPr>
        <w:ind w:left="1350"/>
        <w:jc w:val="both"/>
        <w:rPr>
          <w:rFonts w:ascii="Times New Roman" w:hAnsi="Times New Roman" w:cs="Times New Roman"/>
          <w:szCs w:val="24"/>
        </w:rPr>
      </w:pPr>
      <w:r>
        <w:rPr>
          <w:rFonts w:ascii="Times New Roman" w:hAnsi="Times New Roman" w:cs="Times New Roman"/>
          <w:szCs w:val="24"/>
        </w:rPr>
        <w:lastRenderedPageBreak/>
        <w:t>Challenges: Addressed Disparities by reducing regional gap in education outcome, Improved remote access (enhancing quality education in remote region…</w:t>
      </w:r>
    </w:p>
    <w:p w14:paraId="656BA559" w14:textId="15872E77" w:rsidR="0045074B" w:rsidRDefault="00000000">
      <w:pPr>
        <w:pStyle w:val="ListParagraph"/>
        <w:numPr>
          <w:ilvl w:val="0"/>
          <w:numId w:val="6"/>
        </w:numPr>
        <w:spacing w:after="0" w:line="240" w:lineRule="auto"/>
        <w:jc w:val="both"/>
        <w:rPr>
          <w:rFonts w:ascii="Times New Roman" w:eastAsia="SimSun" w:hAnsi="Times New Roman" w:cs="Times New Roman"/>
          <w:b/>
          <w:bCs/>
          <w:kern w:val="0"/>
          <w:szCs w:val="24"/>
        </w:rPr>
      </w:pPr>
      <w:r>
        <w:rPr>
          <w:rFonts w:ascii="Times New Roman" w:eastAsia="SimSun" w:hAnsi="Times New Roman" w:cs="Times New Roman"/>
          <w:b/>
          <w:bCs/>
          <w:kern w:val="0"/>
          <w:szCs w:val="24"/>
        </w:rPr>
        <w:t xml:space="preserve">Myanmar: </w:t>
      </w:r>
      <w:r>
        <w:rPr>
          <w:rFonts w:ascii="Times New Roman" w:eastAsia="SimSun" w:hAnsi="Times New Roman" w:cs="Times New Roman"/>
          <w:kern w:val="0"/>
          <w:szCs w:val="24"/>
        </w:rPr>
        <w:t xml:space="preserve">Dr. </w:t>
      </w:r>
      <w:proofErr w:type="spellStart"/>
      <w:r>
        <w:rPr>
          <w:rFonts w:ascii="Times New Roman" w:eastAsia="SimSun" w:hAnsi="Times New Roman" w:cs="Times New Roman"/>
          <w:kern w:val="0"/>
          <w:szCs w:val="24"/>
        </w:rPr>
        <w:t>Thaung</w:t>
      </w:r>
      <w:proofErr w:type="spellEnd"/>
      <w:r>
        <w:rPr>
          <w:rFonts w:ascii="Times New Roman" w:eastAsia="SimSun" w:hAnsi="Times New Roman" w:cs="Times New Roman"/>
          <w:kern w:val="0"/>
          <w:szCs w:val="24"/>
        </w:rPr>
        <w:t xml:space="preserve"> </w:t>
      </w:r>
      <w:proofErr w:type="spellStart"/>
      <w:r w:rsidR="00A97335">
        <w:rPr>
          <w:rFonts w:ascii="Times New Roman" w:eastAsia="SimSun" w:hAnsi="Times New Roman" w:cs="Times New Roman"/>
          <w:kern w:val="0"/>
          <w:szCs w:val="24"/>
        </w:rPr>
        <w:t>Htike</w:t>
      </w:r>
      <w:proofErr w:type="spellEnd"/>
      <w:r w:rsidR="00A97335">
        <w:rPr>
          <w:rFonts w:ascii="Times New Roman" w:eastAsia="SimSun" w:hAnsi="Times New Roman" w:cs="Times New Roman"/>
          <w:kern w:val="0"/>
          <w:szCs w:val="24"/>
        </w:rPr>
        <w:t xml:space="preserve"> (Acting</w:t>
      </w:r>
      <w:r>
        <w:rPr>
          <w:rFonts w:ascii="Times New Roman" w:eastAsia="SimSun" w:hAnsi="Times New Roman" w:cs="Times New Roman"/>
          <w:kern w:val="0"/>
          <w:szCs w:val="24"/>
        </w:rPr>
        <w:t xml:space="preserve"> Rector of </w:t>
      </w:r>
      <w:proofErr w:type="spellStart"/>
      <w:r>
        <w:rPr>
          <w:rFonts w:ascii="Times New Roman" w:eastAsia="SimSun" w:hAnsi="Times New Roman" w:cs="Times New Roman"/>
          <w:kern w:val="0"/>
          <w:szCs w:val="24"/>
        </w:rPr>
        <w:t>Pathein</w:t>
      </w:r>
      <w:proofErr w:type="spellEnd"/>
      <w:r>
        <w:rPr>
          <w:rFonts w:ascii="Times New Roman" w:eastAsia="SimSun" w:hAnsi="Times New Roman" w:cs="Times New Roman"/>
          <w:kern w:val="0"/>
          <w:szCs w:val="24"/>
        </w:rPr>
        <w:t xml:space="preserve"> University)</w:t>
      </w:r>
    </w:p>
    <w:p w14:paraId="6DB33267" w14:textId="77777777" w:rsidR="0045074B" w:rsidRDefault="00000000">
      <w:pPr>
        <w:pStyle w:val="ListParagraph"/>
        <w:numPr>
          <w:ilvl w:val="0"/>
          <w:numId w:val="8"/>
        </w:numPr>
        <w:ind w:left="1350"/>
        <w:jc w:val="both"/>
        <w:rPr>
          <w:rFonts w:ascii="Times New Roman" w:hAnsi="Times New Roman" w:cs="Times New Roman"/>
          <w:szCs w:val="24"/>
        </w:rPr>
      </w:pPr>
      <w:r>
        <w:rPr>
          <w:rFonts w:ascii="Times New Roman" w:hAnsi="Times New Roman" w:cs="Times New Roman"/>
          <w:szCs w:val="24"/>
        </w:rPr>
        <w:t xml:space="preserve">Gender-Sensitive Policies, Inclusive Education:  Ensure that girls and </w:t>
      </w:r>
      <w:r>
        <w:rPr>
          <w:rFonts w:ascii="Times New Roman" w:hAnsi="Times New Roman" w:cs="Times New Roman"/>
          <w:szCs w:val="24"/>
        </w:rPr>
        <w:tab/>
        <w:t>marginalized group have, equal access to education</w:t>
      </w:r>
      <w:r>
        <w:rPr>
          <w:rFonts w:ascii="Times New Roman" w:hAnsi="Times New Roman" w:cs="Times New Roman"/>
          <w:szCs w:val="24"/>
        </w:rPr>
        <w:tab/>
        <w:t>(Particularly in rural and conflict-affected areas)</w:t>
      </w:r>
    </w:p>
    <w:p w14:paraId="0EA188EA" w14:textId="77777777" w:rsidR="0045074B" w:rsidRDefault="00000000">
      <w:pPr>
        <w:pStyle w:val="ListParagraph"/>
        <w:numPr>
          <w:ilvl w:val="0"/>
          <w:numId w:val="8"/>
        </w:numPr>
        <w:ind w:left="1350"/>
        <w:jc w:val="both"/>
        <w:rPr>
          <w:rFonts w:ascii="Times New Roman" w:hAnsi="Times New Roman" w:cs="Times New Roman"/>
          <w:szCs w:val="24"/>
        </w:rPr>
      </w:pPr>
      <w:r>
        <w:rPr>
          <w:rFonts w:ascii="Times New Roman" w:hAnsi="Times New Roman" w:cs="Times New Roman"/>
          <w:szCs w:val="24"/>
        </w:rPr>
        <w:t xml:space="preserve">Promote inclusive education by Creating classrooms that accommodate students with disabilities and Providing teachers with </w:t>
      </w:r>
      <w:r>
        <w:rPr>
          <w:rFonts w:ascii="Times New Roman" w:hAnsi="Times New Roman" w:cs="Times New Roman"/>
          <w:szCs w:val="24"/>
        </w:rPr>
        <w:tab/>
        <w:t>training to support diverse learning needs.</w:t>
      </w:r>
    </w:p>
    <w:p w14:paraId="660E3745" w14:textId="77777777" w:rsidR="0045074B" w:rsidRDefault="00000000">
      <w:pPr>
        <w:pStyle w:val="ListParagraph"/>
        <w:numPr>
          <w:ilvl w:val="0"/>
          <w:numId w:val="8"/>
        </w:numPr>
        <w:ind w:left="1350"/>
        <w:jc w:val="both"/>
        <w:rPr>
          <w:rFonts w:ascii="Times New Roman" w:hAnsi="Times New Roman" w:cs="Times New Roman"/>
          <w:szCs w:val="24"/>
        </w:rPr>
      </w:pPr>
      <w:r>
        <w:rPr>
          <w:rFonts w:ascii="Times New Roman" w:hAnsi="Times New Roman" w:cs="Times New Roman"/>
          <w:szCs w:val="24"/>
          <w:lang w:val="en-GB"/>
        </w:rPr>
        <w:t xml:space="preserve">Promote Technical and Vocational Training by: </w:t>
      </w:r>
    </w:p>
    <w:p w14:paraId="4A6B5018" w14:textId="77777777" w:rsidR="0045074B" w:rsidRDefault="00000000">
      <w:pPr>
        <w:pStyle w:val="ListParagraph"/>
        <w:numPr>
          <w:ilvl w:val="2"/>
          <w:numId w:val="8"/>
        </w:numPr>
        <w:jc w:val="both"/>
        <w:rPr>
          <w:rFonts w:ascii="Times New Roman" w:hAnsi="Times New Roman" w:cs="Times New Roman"/>
          <w:szCs w:val="24"/>
        </w:rPr>
      </w:pPr>
      <w:r>
        <w:rPr>
          <w:rFonts w:ascii="Times New Roman" w:hAnsi="Times New Roman" w:cs="Times New Roman"/>
          <w:szCs w:val="24"/>
          <w:lang w:val="en-GB"/>
        </w:rPr>
        <w:t xml:space="preserve">Equipping </w:t>
      </w:r>
      <w:r>
        <w:rPr>
          <w:rFonts w:ascii="Times New Roman" w:hAnsi="Times New Roman" w:cs="Times New Roman"/>
          <w:szCs w:val="24"/>
        </w:rPr>
        <w:t>youth with employable skills and creating pathways to sustainable livelihoods,</w:t>
      </w:r>
    </w:p>
    <w:p w14:paraId="11EC967E" w14:textId="6CA52DC5" w:rsidR="0045074B" w:rsidRDefault="00000000">
      <w:pPr>
        <w:pStyle w:val="ListParagraph"/>
        <w:numPr>
          <w:ilvl w:val="2"/>
          <w:numId w:val="8"/>
        </w:numPr>
        <w:jc w:val="both"/>
        <w:rPr>
          <w:rFonts w:ascii="Times New Roman" w:hAnsi="Times New Roman" w:cs="Times New Roman"/>
          <w:szCs w:val="24"/>
        </w:rPr>
      </w:pPr>
      <w:r>
        <w:rPr>
          <w:rFonts w:ascii="Times New Roman" w:hAnsi="Times New Roman" w:cs="Times New Roman"/>
          <w:szCs w:val="24"/>
        </w:rPr>
        <w:t xml:space="preserve">Establishing vocational training centers that teach marketable skills such as agriculture, </w:t>
      </w:r>
      <w:r w:rsidR="00D11393">
        <w:rPr>
          <w:rFonts w:ascii="Times New Roman" w:hAnsi="Times New Roman" w:cs="Times New Roman"/>
          <w:szCs w:val="24"/>
        </w:rPr>
        <w:t>livestock</w:t>
      </w:r>
      <w:r>
        <w:rPr>
          <w:rFonts w:ascii="Times New Roman" w:hAnsi="Times New Roman" w:cs="Times New Roman"/>
          <w:szCs w:val="24"/>
        </w:rPr>
        <w:t>, catering, tailoring, farming techniques, IT skills and so on</w:t>
      </w:r>
    </w:p>
    <w:p w14:paraId="3C561739" w14:textId="77777777" w:rsidR="0045074B" w:rsidRDefault="00000000">
      <w:pPr>
        <w:pStyle w:val="ListParagraph"/>
        <w:numPr>
          <w:ilvl w:val="2"/>
          <w:numId w:val="8"/>
        </w:numPr>
        <w:jc w:val="both"/>
        <w:rPr>
          <w:rFonts w:ascii="Times New Roman" w:hAnsi="Times New Roman" w:cs="Times New Roman"/>
          <w:szCs w:val="24"/>
        </w:rPr>
      </w:pPr>
      <w:r>
        <w:rPr>
          <w:rFonts w:ascii="Times New Roman" w:hAnsi="Times New Roman" w:cs="Times New Roman"/>
          <w:szCs w:val="24"/>
        </w:rPr>
        <w:t>Encouraging private sector to create internship opportunities to students</w:t>
      </w:r>
    </w:p>
    <w:p w14:paraId="4DC5A911" w14:textId="1A725244" w:rsidR="0045074B" w:rsidRDefault="00000000">
      <w:pPr>
        <w:pStyle w:val="ListParagraph"/>
        <w:numPr>
          <w:ilvl w:val="2"/>
          <w:numId w:val="8"/>
        </w:numPr>
        <w:jc w:val="both"/>
        <w:rPr>
          <w:rFonts w:ascii="Times New Roman" w:hAnsi="Times New Roman" w:cs="Times New Roman"/>
          <w:szCs w:val="24"/>
        </w:rPr>
      </w:pPr>
      <w:r>
        <w:rPr>
          <w:rFonts w:ascii="Times New Roman" w:hAnsi="Times New Roman" w:cs="Times New Roman"/>
          <w:szCs w:val="24"/>
        </w:rPr>
        <w:t xml:space="preserve">Micro-credits for education: offering micro-loan or scholarship to disadvantaged groups to complete </w:t>
      </w:r>
      <w:r w:rsidR="00D11393">
        <w:rPr>
          <w:rFonts w:ascii="Times New Roman" w:hAnsi="Times New Roman" w:cs="Times New Roman"/>
          <w:szCs w:val="24"/>
        </w:rPr>
        <w:t>their education</w:t>
      </w:r>
      <w:r>
        <w:rPr>
          <w:rFonts w:ascii="Times New Roman" w:hAnsi="Times New Roman" w:cs="Times New Roman"/>
          <w:szCs w:val="24"/>
        </w:rPr>
        <w:t>, attend vocation programs with mentoring and jobs placement for youth program</w:t>
      </w:r>
    </w:p>
    <w:p w14:paraId="6A3B7C47" w14:textId="1086DBCA" w:rsidR="00F63978" w:rsidRDefault="00F63978" w:rsidP="00F63978">
      <w:pPr>
        <w:pStyle w:val="ListParagraph"/>
        <w:numPr>
          <w:ilvl w:val="0"/>
          <w:numId w:val="8"/>
        </w:numPr>
        <w:jc w:val="both"/>
        <w:rPr>
          <w:rFonts w:ascii="Times New Roman" w:hAnsi="Times New Roman" w:cs="Times New Roman"/>
          <w:szCs w:val="24"/>
        </w:rPr>
      </w:pPr>
      <w:r>
        <w:rPr>
          <w:rFonts w:ascii="Times New Roman" w:eastAsia="Times New Roman" w:hAnsi="Times New Roman" w:cs="Times New Roman"/>
          <w:noProof/>
          <w:kern w:val="0"/>
          <w:szCs w:val="24"/>
          <w14:ligatures w14:val="none"/>
        </w:rPr>
        <w:drawing>
          <wp:anchor distT="0" distB="0" distL="114300" distR="114300" simplePos="0" relativeHeight="251677696" behindDoc="0" locked="0" layoutInCell="1" allowOverlap="1" wp14:anchorId="20AA90B4" wp14:editId="2CAC202C">
            <wp:simplePos x="0" y="0"/>
            <wp:positionH relativeFrom="column">
              <wp:posOffset>-913766</wp:posOffset>
            </wp:positionH>
            <wp:positionV relativeFrom="paragraph">
              <wp:posOffset>41910</wp:posOffset>
            </wp:positionV>
            <wp:extent cx="7793703" cy="3642360"/>
            <wp:effectExtent l="0" t="0" r="0" b="0"/>
            <wp:wrapSquare wrapText="bothSides"/>
            <wp:docPr id="10" name="Picture 10" descr="FA9A29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10" descr="FA9A2902"/>
                    <pic:cNvPicPr>
                      <a:picLocks noChangeAspect="1"/>
                    </pic:cNvPicPr>
                  </pic:nvPicPr>
                  <pic:blipFill rotWithShape="1">
                    <a:blip r:embed="rId10"/>
                    <a:srcRect t="19090" b="10765"/>
                    <a:stretch>
                      <a:fillRect/>
                    </a:stretch>
                  </pic:blipFill>
                  <pic:spPr bwMode="auto">
                    <a:xfrm>
                      <a:off x="0" y="0"/>
                      <a:ext cx="7794051" cy="3642523"/>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7FFD1DA8" w14:textId="77777777" w:rsidR="00720F8E" w:rsidRPr="00BE2173" w:rsidRDefault="001F2C0D" w:rsidP="00BE2173">
      <w:pPr>
        <w:pStyle w:val="ListParagraph"/>
        <w:numPr>
          <w:ilvl w:val="0"/>
          <w:numId w:val="12"/>
        </w:numPr>
        <w:ind w:left="360"/>
        <w:jc w:val="both"/>
        <w:rPr>
          <w:rFonts w:ascii="Times New Roman" w:hAnsi="Times New Roman" w:cs="Times New Roman"/>
          <w:b/>
          <w:bCs/>
          <w:szCs w:val="24"/>
        </w:rPr>
      </w:pPr>
      <w:r w:rsidRPr="00720F8E">
        <w:rPr>
          <w:rFonts w:ascii="Times New Roman" w:hAnsi="Times New Roman" w:cs="Times New Roman"/>
          <w:b/>
          <w:bCs/>
          <w:szCs w:val="24"/>
        </w:rPr>
        <w:t xml:space="preserve">Session II: </w:t>
      </w:r>
      <w:r w:rsidR="00720F8E" w:rsidRPr="00BE2173">
        <w:rPr>
          <w:rFonts w:ascii="Times New Roman" w:hAnsi="Times New Roman" w:cs="Times New Roman"/>
          <w:b/>
          <w:bCs/>
          <w:szCs w:val="24"/>
        </w:rPr>
        <w:t>Best practices in vocational education and adult education</w:t>
      </w:r>
    </w:p>
    <w:p w14:paraId="2C67B6B0" w14:textId="77777777" w:rsidR="00720F8E" w:rsidRDefault="00720F8E" w:rsidP="00BE2173">
      <w:pPr>
        <w:ind w:left="360"/>
        <w:rPr>
          <w:rFonts w:ascii="Times New Roman" w:eastAsia="SimSun" w:hAnsi="Times New Roman" w:cs="Times New Roman"/>
          <w:b/>
          <w:bCs/>
          <w:kern w:val="0"/>
          <w:sz w:val="22"/>
          <w:lang w:bidi="ar"/>
        </w:rPr>
      </w:pPr>
      <w:r w:rsidRPr="008D3401">
        <w:rPr>
          <w:rFonts w:ascii="Times New Roman" w:eastAsia="SimSun" w:hAnsi="Times New Roman" w:cs="Times New Roman"/>
          <w:b/>
          <w:bCs/>
          <w:kern w:val="0"/>
          <w:sz w:val="22"/>
          <w:lang w:bidi="ar"/>
        </w:rPr>
        <w:t xml:space="preserve">Moderator: Mr. </w:t>
      </w:r>
      <w:proofErr w:type="spellStart"/>
      <w:r w:rsidRPr="008D3401">
        <w:rPr>
          <w:rFonts w:ascii="Times New Roman" w:eastAsia="SimSun" w:hAnsi="Times New Roman" w:cs="Times New Roman"/>
          <w:b/>
          <w:bCs/>
          <w:kern w:val="0"/>
          <w:sz w:val="22"/>
          <w:lang w:bidi="ar"/>
        </w:rPr>
        <w:t>Suong</w:t>
      </w:r>
      <w:proofErr w:type="spellEnd"/>
      <w:r w:rsidRPr="008D3401">
        <w:rPr>
          <w:rFonts w:ascii="Times New Roman" w:eastAsia="SimSun" w:hAnsi="Times New Roman" w:cs="Times New Roman"/>
          <w:b/>
          <w:bCs/>
          <w:kern w:val="0"/>
          <w:sz w:val="22"/>
          <w:lang w:bidi="ar"/>
        </w:rPr>
        <w:t xml:space="preserve"> </w:t>
      </w:r>
      <w:proofErr w:type="spellStart"/>
      <w:r w:rsidRPr="008D3401">
        <w:rPr>
          <w:rFonts w:ascii="Times New Roman" w:eastAsia="SimSun" w:hAnsi="Times New Roman" w:cs="Times New Roman"/>
          <w:b/>
          <w:bCs/>
          <w:kern w:val="0"/>
          <w:sz w:val="22"/>
          <w:lang w:bidi="ar"/>
        </w:rPr>
        <w:t>Saruon</w:t>
      </w:r>
      <w:proofErr w:type="spellEnd"/>
      <w:r w:rsidRPr="008D3401">
        <w:rPr>
          <w:rFonts w:ascii="Times New Roman" w:eastAsia="SimSun" w:hAnsi="Times New Roman" w:cs="Times New Roman"/>
          <w:b/>
          <w:bCs/>
          <w:kern w:val="0"/>
          <w:sz w:val="22"/>
          <w:lang w:bidi="ar"/>
        </w:rPr>
        <w:t>, Head of Public Relations and Partnership, SEAMEO TED</w:t>
      </w:r>
    </w:p>
    <w:p w14:paraId="6F899D3C" w14:textId="365123E1" w:rsidR="00EA79B4" w:rsidRPr="008D3401" w:rsidRDefault="00EA79B4" w:rsidP="00BE2173">
      <w:pPr>
        <w:ind w:left="360"/>
        <w:rPr>
          <w:rFonts w:ascii="Times New Roman" w:eastAsia="SimSun" w:hAnsi="Times New Roman" w:cs="Times New Roman"/>
          <w:b/>
          <w:bCs/>
          <w:kern w:val="0"/>
          <w:sz w:val="22"/>
        </w:rPr>
      </w:pPr>
      <w:r>
        <w:rPr>
          <w:rFonts w:ascii="Times New Roman" w:eastAsia="SimSun" w:hAnsi="Times New Roman" w:cs="Times New Roman"/>
          <w:b/>
          <w:bCs/>
          <w:kern w:val="0"/>
          <w:sz w:val="22"/>
          <w:lang w:bidi="ar"/>
        </w:rPr>
        <w:t xml:space="preserve">Speakers: </w:t>
      </w:r>
    </w:p>
    <w:p w14:paraId="05864631" w14:textId="77777777" w:rsidR="00EA79B4" w:rsidRPr="00EA79B4" w:rsidRDefault="00EA79B4" w:rsidP="00EA79B4">
      <w:pPr>
        <w:pStyle w:val="NormalWeb"/>
        <w:numPr>
          <w:ilvl w:val="0"/>
          <w:numId w:val="14"/>
        </w:numPr>
        <w:spacing w:before="0" w:after="0"/>
      </w:pPr>
      <w:r w:rsidRPr="00EA79B4">
        <w:rPr>
          <w:b/>
        </w:rPr>
        <w:lastRenderedPageBreak/>
        <w:t>Cambodia</w:t>
      </w:r>
      <w:r w:rsidRPr="00EA79B4">
        <w:t xml:space="preserve">: Mr. Hem </w:t>
      </w:r>
      <w:proofErr w:type="spellStart"/>
      <w:r w:rsidRPr="00EA79B4">
        <w:t>Suntrakwadh</w:t>
      </w:r>
      <w:proofErr w:type="spellEnd"/>
      <w:r w:rsidRPr="00EA79B4">
        <w:t xml:space="preserve">, Acting Dean of Faculty of Science and technology, </w:t>
      </w:r>
      <w:proofErr w:type="spellStart"/>
      <w:r w:rsidRPr="00EA79B4">
        <w:t>Svay</w:t>
      </w:r>
      <w:proofErr w:type="spellEnd"/>
      <w:r w:rsidRPr="00EA79B4">
        <w:t xml:space="preserve"> </w:t>
      </w:r>
      <w:proofErr w:type="spellStart"/>
      <w:r w:rsidRPr="00EA79B4">
        <w:t>Rieng</w:t>
      </w:r>
      <w:proofErr w:type="spellEnd"/>
      <w:r w:rsidRPr="00EA79B4">
        <w:t xml:space="preserve"> University</w:t>
      </w:r>
    </w:p>
    <w:p w14:paraId="0B3F67E6" w14:textId="77777777" w:rsidR="00EA79B4" w:rsidRPr="00EA79B4" w:rsidRDefault="00EA79B4" w:rsidP="00EA79B4">
      <w:pPr>
        <w:pStyle w:val="NormalWeb"/>
        <w:numPr>
          <w:ilvl w:val="0"/>
          <w:numId w:val="14"/>
        </w:numPr>
        <w:spacing w:before="0" w:after="0"/>
      </w:pPr>
      <w:r w:rsidRPr="00EA79B4">
        <w:rPr>
          <w:b/>
        </w:rPr>
        <w:t>China</w:t>
      </w:r>
      <w:r w:rsidRPr="00EA79B4">
        <w:t xml:space="preserve">: Mr. TONG </w:t>
      </w:r>
      <w:proofErr w:type="spellStart"/>
      <w:r w:rsidRPr="00EA79B4">
        <w:t>Wuzhou</w:t>
      </w:r>
      <w:proofErr w:type="spellEnd"/>
      <w:r w:rsidRPr="00EA79B4">
        <w:t xml:space="preserve">, Principal of the Adult Secondary Cultural and Technical School of </w:t>
      </w:r>
      <w:proofErr w:type="spellStart"/>
      <w:r w:rsidRPr="00EA79B4">
        <w:t>Dajiahe</w:t>
      </w:r>
      <w:proofErr w:type="spellEnd"/>
      <w:r w:rsidRPr="00EA79B4">
        <w:t xml:space="preserve"> Town, </w:t>
      </w:r>
      <w:proofErr w:type="spellStart"/>
      <w:r w:rsidRPr="00EA79B4">
        <w:t>Ninghai</w:t>
      </w:r>
      <w:proofErr w:type="spellEnd"/>
      <w:r w:rsidRPr="00EA79B4">
        <w:t xml:space="preserve"> County, Zhejiang Province</w:t>
      </w:r>
    </w:p>
    <w:p w14:paraId="1A818879" w14:textId="77777777" w:rsidR="00EA79B4" w:rsidRPr="00EA79B4" w:rsidRDefault="00EA79B4" w:rsidP="00EA79B4">
      <w:pPr>
        <w:pStyle w:val="NormalWeb"/>
        <w:numPr>
          <w:ilvl w:val="0"/>
          <w:numId w:val="14"/>
        </w:numPr>
        <w:spacing w:before="0" w:after="0"/>
      </w:pPr>
      <w:r w:rsidRPr="00EA79B4">
        <w:rPr>
          <w:b/>
        </w:rPr>
        <w:t>China</w:t>
      </w:r>
      <w:r w:rsidRPr="00EA79B4">
        <w:t xml:space="preserve">: Mr. XU </w:t>
      </w:r>
      <w:proofErr w:type="spellStart"/>
      <w:r w:rsidRPr="00EA79B4">
        <w:t>Zuping</w:t>
      </w:r>
      <w:proofErr w:type="spellEnd"/>
      <w:r w:rsidRPr="00EA79B4">
        <w:t xml:space="preserve">, Principal of </w:t>
      </w:r>
      <w:proofErr w:type="spellStart"/>
      <w:r w:rsidRPr="00EA79B4">
        <w:t>Xikou</w:t>
      </w:r>
      <w:proofErr w:type="spellEnd"/>
      <w:r w:rsidRPr="00EA79B4">
        <w:t xml:space="preserve"> Town Adult Cultural and Technical School, </w:t>
      </w:r>
      <w:proofErr w:type="spellStart"/>
      <w:r w:rsidRPr="00EA79B4">
        <w:t>Fenghua</w:t>
      </w:r>
      <w:proofErr w:type="spellEnd"/>
      <w:r w:rsidRPr="00EA79B4">
        <w:t xml:space="preserve"> District, Ningbo, Zhejiang Province</w:t>
      </w:r>
    </w:p>
    <w:p w14:paraId="68CFC35A" w14:textId="765D39FC" w:rsidR="00EA79B4" w:rsidRPr="00EA79B4" w:rsidRDefault="00EA79B4" w:rsidP="00EA79B4">
      <w:pPr>
        <w:pStyle w:val="ListParagraph"/>
        <w:numPr>
          <w:ilvl w:val="0"/>
          <w:numId w:val="14"/>
        </w:numPr>
        <w:jc w:val="both"/>
        <w:rPr>
          <w:rFonts w:ascii="Times New Roman" w:eastAsia="SimSun" w:hAnsi="Times New Roman" w:cs="Times New Roman"/>
          <w:kern w:val="0"/>
          <w:szCs w:val="24"/>
        </w:rPr>
      </w:pPr>
      <w:r w:rsidRPr="00EA79B4">
        <w:rPr>
          <w:rFonts w:ascii="Times New Roman" w:eastAsia="SimSun" w:hAnsi="Times New Roman" w:cs="Times New Roman"/>
          <w:b/>
          <w:kern w:val="0"/>
          <w:szCs w:val="24"/>
          <w:lang w:bidi="ar"/>
        </w:rPr>
        <w:t>Lao PDR</w:t>
      </w:r>
      <w:r w:rsidRPr="00EA79B4">
        <w:rPr>
          <w:rFonts w:ascii="Times New Roman" w:eastAsia="SimSun" w:hAnsi="Times New Roman" w:cs="Times New Roman"/>
          <w:kern w:val="0"/>
          <w:szCs w:val="24"/>
          <w:lang w:bidi="ar"/>
        </w:rPr>
        <w:t xml:space="preserve">: Mr. </w:t>
      </w:r>
      <w:proofErr w:type="spellStart"/>
      <w:r w:rsidRPr="00EA79B4">
        <w:rPr>
          <w:rFonts w:ascii="Times New Roman" w:eastAsia="SimSun" w:hAnsi="Times New Roman" w:cs="Times New Roman"/>
          <w:kern w:val="0"/>
          <w:szCs w:val="24"/>
          <w:lang w:bidi="ar"/>
        </w:rPr>
        <w:t>Sengaloun</w:t>
      </w:r>
      <w:proofErr w:type="spellEnd"/>
      <w:r w:rsidRPr="00EA79B4">
        <w:rPr>
          <w:rFonts w:ascii="Times New Roman" w:eastAsia="SimSun" w:hAnsi="Times New Roman" w:cs="Times New Roman"/>
          <w:kern w:val="0"/>
          <w:szCs w:val="24"/>
          <w:lang w:bidi="ar"/>
        </w:rPr>
        <w:t xml:space="preserve"> </w:t>
      </w:r>
      <w:proofErr w:type="spellStart"/>
      <w:r w:rsidRPr="00EA79B4">
        <w:rPr>
          <w:rFonts w:ascii="Times New Roman" w:eastAsia="SimSun" w:hAnsi="Times New Roman" w:cs="Times New Roman"/>
          <w:kern w:val="0"/>
          <w:szCs w:val="24"/>
          <w:lang w:bidi="ar"/>
        </w:rPr>
        <w:t>Boutsady</w:t>
      </w:r>
      <w:proofErr w:type="spellEnd"/>
      <w:r w:rsidRPr="00EA79B4">
        <w:rPr>
          <w:rFonts w:ascii="Times New Roman" w:eastAsia="SimSun" w:hAnsi="Times New Roman" w:cs="Times New Roman"/>
          <w:kern w:val="0"/>
          <w:szCs w:val="24"/>
          <w:lang w:bidi="ar"/>
        </w:rPr>
        <w:t>, Deputy Director General, Department of N</w:t>
      </w:r>
      <w:r w:rsidRPr="00EA79B4">
        <w:rPr>
          <w:rFonts w:ascii="Times New Roman" w:eastAsia="SimSun" w:hAnsi="Times New Roman" w:cs="Times New Roman"/>
          <w:kern w:val="0"/>
          <w:szCs w:val="24"/>
        </w:rPr>
        <w:t>on-Formal Education, Ministry of Education and Sport</w:t>
      </w:r>
    </w:p>
    <w:p w14:paraId="63245389" w14:textId="77777777" w:rsidR="00EA79B4" w:rsidRPr="00EA79B4" w:rsidRDefault="00EA79B4" w:rsidP="00EA79B4">
      <w:pPr>
        <w:numPr>
          <w:ilvl w:val="0"/>
          <w:numId w:val="14"/>
        </w:numPr>
        <w:spacing w:after="0" w:line="240" w:lineRule="auto"/>
        <w:rPr>
          <w:rFonts w:ascii="Times New Roman" w:eastAsia="SimSun" w:hAnsi="Times New Roman" w:cs="Times New Roman"/>
          <w:kern w:val="0"/>
          <w:szCs w:val="24"/>
        </w:rPr>
      </w:pPr>
      <w:r w:rsidRPr="00EA79B4">
        <w:rPr>
          <w:rFonts w:ascii="Times New Roman" w:eastAsia="SimSun" w:hAnsi="Times New Roman" w:cs="Times New Roman"/>
          <w:b/>
          <w:bCs/>
          <w:kern w:val="0"/>
          <w:szCs w:val="24"/>
        </w:rPr>
        <w:t>Malaysia</w:t>
      </w:r>
      <w:r w:rsidRPr="00EA79B4">
        <w:rPr>
          <w:rFonts w:ascii="Times New Roman" w:eastAsia="SimSun" w:hAnsi="Times New Roman" w:cs="Times New Roman"/>
          <w:kern w:val="0"/>
          <w:szCs w:val="24"/>
        </w:rPr>
        <w:t xml:space="preserve">: Ms. Nur </w:t>
      </w:r>
      <w:proofErr w:type="spellStart"/>
      <w:r w:rsidRPr="00EA79B4">
        <w:rPr>
          <w:rFonts w:ascii="Times New Roman" w:eastAsia="SimSun" w:hAnsi="Times New Roman" w:cs="Times New Roman"/>
          <w:kern w:val="0"/>
          <w:szCs w:val="24"/>
        </w:rPr>
        <w:t>Azureen</w:t>
      </w:r>
      <w:proofErr w:type="spellEnd"/>
      <w:r w:rsidRPr="00EA79B4">
        <w:rPr>
          <w:rFonts w:ascii="Times New Roman" w:eastAsia="SimSun" w:hAnsi="Times New Roman" w:cs="Times New Roman"/>
          <w:kern w:val="0"/>
          <w:szCs w:val="24"/>
        </w:rPr>
        <w:t xml:space="preserve"> Binti Jaafar, Director, Hulu Selangor Community College </w:t>
      </w:r>
    </w:p>
    <w:p w14:paraId="03A593ED" w14:textId="77777777" w:rsidR="00EA79B4" w:rsidRPr="00EA79B4" w:rsidRDefault="00EA79B4" w:rsidP="00EA79B4">
      <w:pPr>
        <w:pStyle w:val="NormalWeb"/>
        <w:numPr>
          <w:ilvl w:val="0"/>
          <w:numId w:val="14"/>
        </w:numPr>
        <w:spacing w:before="0" w:after="0"/>
      </w:pPr>
      <w:r w:rsidRPr="00EA79B4">
        <w:rPr>
          <w:b/>
        </w:rPr>
        <w:t>The Philippines</w:t>
      </w:r>
      <w:r w:rsidRPr="00EA79B4">
        <w:t xml:space="preserve">: Dr. </w:t>
      </w:r>
      <w:proofErr w:type="spellStart"/>
      <w:r w:rsidRPr="00EA79B4">
        <w:t>Racidon</w:t>
      </w:r>
      <w:proofErr w:type="spellEnd"/>
      <w:r w:rsidRPr="00EA79B4">
        <w:t xml:space="preserve"> P. </w:t>
      </w:r>
      <w:proofErr w:type="spellStart"/>
      <w:r w:rsidRPr="00EA79B4">
        <w:t>Bernarte</w:t>
      </w:r>
      <w:proofErr w:type="spellEnd"/>
      <w:r w:rsidRPr="00EA79B4">
        <w:t xml:space="preserve">, University Professor/Managing Director, Holy Trinity University /Asia-Pacific Consortium of Researchers and Educators </w:t>
      </w:r>
    </w:p>
    <w:p w14:paraId="0228A6D2" w14:textId="77777777" w:rsidR="00EA79B4" w:rsidRPr="00EA79B4" w:rsidRDefault="00EA79B4" w:rsidP="00EA79B4">
      <w:pPr>
        <w:pStyle w:val="NormalWeb"/>
        <w:numPr>
          <w:ilvl w:val="0"/>
          <w:numId w:val="14"/>
        </w:numPr>
        <w:spacing w:before="0" w:after="0"/>
      </w:pPr>
      <w:r w:rsidRPr="00EA79B4">
        <w:rPr>
          <w:b/>
        </w:rPr>
        <w:t>The Philippines</w:t>
      </w:r>
      <w:r w:rsidRPr="00EA79B4">
        <w:t xml:space="preserve">: </w:t>
      </w:r>
      <w:r w:rsidRPr="00EA79B4">
        <w:rPr>
          <w:rFonts w:eastAsia="Microsoft YaHei"/>
          <w:color w:val="000000"/>
        </w:rPr>
        <w:t xml:space="preserve">Ms. Rita R. </w:t>
      </w:r>
      <w:proofErr w:type="spellStart"/>
      <w:r w:rsidRPr="00EA79B4">
        <w:rPr>
          <w:rFonts w:eastAsia="Microsoft YaHei"/>
          <w:color w:val="000000"/>
        </w:rPr>
        <w:t>Obsequio</w:t>
      </w:r>
      <w:proofErr w:type="spellEnd"/>
      <w:r w:rsidRPr="00EA79B4">
        <w:t>, Vocational School Superintendent, Camarines Sur Institute of Fisheries and Marine Sciences (CASIFMAS), TESDA Region V</w:t>
      </w:r>
    </w:p>
    <w:p w14:paraId="6C9470D9" w14:textId="77777777" w:rsidR="00EA79B4" w:rsidRPr="00EA79B4" w:rsidRDefault="00EA79B4" w:rsidP="00EA79B4">
      <w:pPr>
        <w:pStyle w:val="NormalWeb"/>
        <w:numPr>
          <w:ilvl w:val="0"/>
          <w:numId w:val="14"/>
        </w:numPr>
        <w:spacing w:before="0" w:after="0"/>
      </w:pPr>
      <w:r w:rsidRPr="00EA79B4">
        <w:rPr>
          <w:b/>
        </w:rPr>
        <w:t>Thailand</w:t>
      </w:r>
      <w:r w:rsidRPr="00EA79B4">
        <w:t xml:space="preserve">: Miss </w:t>
      </w:r>
      <w:proofErr w:type="spellStart"/>
      <w:r w:rsidRPr="00EA79B4">
        <w:t>Phimpicha</w:t>
      </w:r>
      <w:proofErr w:type="spellEnd"/>
      <w:r w:rsidRPr="00EA79B4">
        <w:t xml:space="preserve"> </w:t>
      </w:r>
      <w:proofErr w:type="spellStart"/>
      <w:r w:rsidRPr="00EA79B4">
        <w:t>Poonprasit</w:t>
      </w:r>
      <w:proofErr w:type="spellEnd"/>
      <w:r w:rsidRPr="00EA79B4">
        <w:t xml:space="preserve">, Deputy Director of </w:t>
      </w:r>
      <w:proofErr w:type="spellStart"/>
      <w:r w:rsidRPr="00EA79B4">
        <w:t>Nonghan</w:t>
      </w:r>
      <w:proofErr w:type="spellEnd"/>
      <w:r w:rsidRPr="00EA79B4">
        <w:t xml:space="preserve"> Industrial and Community Education College, Office of Vocational Education Commission, Ministry of Education, Thailand</w:t>
      </w:r>
    </w:p>
    <w:p w14:paraId="2490D411" w14:textId="15BA1545" w:rsidR="00EA79B4" w:rsidRPr="00EA79B4" w:rsidRDefault="00EA79B4" w:rsidP="00EA79B4">
      <w:pPr>
        <w:pStyle w:val="ListParagraph"/>
        <w:numPr>
          <w:ilvl w:val="0"/>
          <w:numId w:val="14"/>
        </w:numPr>
        <w:jc w:val="both"/>
        <w:rPr>
          <w:rFonts w:ascii="Times New Roman" w:hAnsi="Times New Roman" w:cs="Times New Roman"/>
          <w:kern w:val="0"/>
          <w:szCs w:val="24"/>
        </w:rPr>
      </w:pPr>
      <w:r w:rsidRPr="00EA79B4">
        <w:rPr>
          <w:rFonts w:ascii="Times New Roman" w:hAnsi="Times New Roman" w:cs="Times New Roman"/>
          <w:b/>
          <w:kern w:val="0"/>
          <w:szCs w:val="24"/>
        </w:rPr>
        <w:t>Vietnam</w:t>
      </w:r>
      <w:r w:rsidRPr="00EA79B4">
        <w:rPr>
          <w:rFonts w:ascii="Times New Roman" w:hAnsi="Times New Roman" w:cs="Times New Roman"/>
          <w:kern w:val="0"/>
          <w:szCs w:val="24"/>
        </w:rPr>
        <w:t xml:space="preserve">: </w:t>
      </w:r>
      <w:proofErr w:type="spellStart"/>
      <w:proofErr w:type="gramStart"/>
      <w:r w:rsidRPr="00EA79B4">
        <w:rPr>
          <w:rFonts w:ascii="Times New Roman" w:hAnsi="Times New Roman" w:cs="Times New Roman"/>
          <w:kern w:val="0"/>
          <w:szCs w:val="24"/>
        </w:rPr>
        <w:t>Dr.Nguyen</w:t>
      </w:r>
      <w:proofErr w:type="spellEnd"/>
      <w:proofErr w:type="gramEnd"/>
      <w:r w:rsidRPr="00EA79B4">
        <w:rPr>
          <w:rFonts w:ascii="Times New Roman" w:hAnsi="Times New Roman" w:cs="Times New Roman"/>
          <w:kern w:val="0"/>
          <w:szCs w:val="24"/>
        </w:rPr>
        <w:t xml:space="preserve"> Van Trang, Vice Dean, Faculty of Vehicle and Energy Engineering, Ho Chi Minh City University of Technology and Education (HCMUTE)</w:t>
      </w:r>
    </w:p>
    <w:p w14:paraId="0D548F33" w14:textId="77777777" w:rsidR="00EA79B4" w:rsidRDefault="00EA79B4" w:rsidP="00EA79B4">
      <w:pPr>
        <w:jc w:val="both"/>
        <w:rPr>
          <w:rFonts w:ascii="Times New Roman" w:hAnsi="Times New Roman" w:cs="Times New Roman"/>
          <w:b/>
          <w:bCs/>
          <w:szCs w:val="24"/>
        </w:rPr>
      </w:pPr>
      <w:r>
        <w:rPr>
          <w:rFonts w:ascii="Times New Roman" w:hAnsi="Times New Roman" w:cs="Times New Roman"/>
          <w:b/>
          <w:bCs/>
          <w:szCs w:val="24"/>
        </w:rPr>
        <w:t>Key Takeaway of China-ASEAN TVET Policymaker Workshop Session II on Transforming Learning for Sustainable Rural Development</w:t>
      </w:r>
    </w:p>
    <w:p w14:paraId="0B13C64E" w14:textId="77777777" w:rsidR="0045074B" w:rsidRDefault="00000000" w:rsidP="0041106A">
      <w:pPr>
        <w:pStyle w:val="ListParagraph"/>
        <w:numPr>
          <w:ilvl w:val="0"/>
          <w:numId w:val="15"/>
        </w:numPr>
        <w:ind w:left="630"/>
        <w:jc w:val="both"/>
        <w:rPr>
          <w:rFonts w:ascii="Times New Roman" w:hAnsi="Times New Roman" w:cs="Times New Roman"/>
          <w:szCs w:val="24"/>
        </w:rPr>
      </w:pPr>
      <w:r>
        <w:rPr>
          <w:rFonts w:ascii="Times New Roman" w:hAnsi="Times New Roman" w:cs="Times New Roman"/>
          <w:szCs w:val="24"/>
        </w:rPr>
        <w:t xml:space="preserve">Lifelong Learning International Frameworks includes many actions and strategies to be considered. These are Skills for Green Transitions, Inclusive Training, Career Guidance, Digitalization of Training and Learning Centers, Work-Based Learning and apprenticeship, skills anticipation, Governance System and Policy and Finance and So on. </w:t>
      </w:r>
    </w:p>
    <w:p w14:paraId="10AB56C3" w14:textId="17884D05" w:rsidR="0045074B" w:rsidRDefault="00000000" w:rsidP="0041106A">
      <w:pPr>
        <w:pStyle w:val="ListParagraph"/>
        <w:numPr>
          <w:ilvl w:val="0"/>
          <w:numId w:val="15"/>
        </w:numPr>
        <w:ind w:left="630"/>
        <w:jc w:val="both"/>
        <w:rPr>
          <w:rFonts w:ascii="Times New Roman" w:hAnsi="Times New Roman" w:cs="Times New Roman"/>
          <w:szCs w:val="24"/>
        </w:rPr>
      </w:pPr>
      <w:r>
        <w:rPr>
          <w:rFonts w:ascii="Times New Roman" w:hAnsi="Times New Roman" w:cs="Times New Roman"/>
          <w:szCs w:val="24"/>
        </w:rPr>
        <w:t xml:space="preserve">Collaboration and systematic development in </w:t>
      </w:r>
      <w:r w:rsidR="006C3113">
        <w:rPr>
          <w:rFonts w:ascii="Times New Roman" w:hAnsi="Times New Roman" w:cs="Times New Roman"/>
          <w:szCs w:val="24"/>
        </w:rPr>
        <w:t>Lifelong</w:t>
      </w:r>
      <w:r>
        <w:rPr>
          <w:rFonts w:ascii="Times New Roman" w:hAnsi="Times New Roman" w:cs="Times New Roman"/>
          <w:szCs w:val="24"/>
        </w:rPr>
        <w:t xml:space="preserve"> Learning need more active and comprehensive roles of all stakeholders from policy level to implementation level including community centers, schools and beneficiaries.</w:t>
      </w:r>
    </w:p>
    <w:p w14:paraId="182C21B4" w14:textId="7B0FD4BE" w:rsidR="0045074B" w:rsidRDefault="00000000" w:rsidP="0041106A">
      <w:pPr>
        <w:pStyle w:val="ListParagraph"/>
        <w:numPr>
          <w:ilvl w:val="0"/>
          <w:numId w:val="15"/>
        </w:numPr>
        <w:ind w:left="630"/>
        <w:jc w:val="both"/>
        <w:rPr>
          <w:rFonts w:ascii="Times New Roman" w:hAnsi="Times New Roman" w:cs="Times New Roman"/>
          <w:szCs w:val="24"/>
        </w:rPr>
      </w:pPr>
      <w:r>
        <w:rPr>
          <w:rFonts w:ascii="Times New Roman" w:hAnsi="Times New Roman" w:cs="Times New Roman"/>
          <w:szCs w:val="24"/>
        </w:rPr>
        <w:t xml:space="preserve">Village/farming classroom play crucial roles in the new ways of improving learning of students through practical demonstrations and field activities, agricultural technologies, </w:t>
      </w:r>
      <w:r w:rsidR="006C3113">
        <w:rPr>
          <w:rFonts w:ascii="Times New Roman" w:hAnsi="Times New Roman" w:cs="Times New Roman"/>
          <w:szCs w:val="24"/>
        </w:rPr>
        <w:t>community or</w:t>
      </w:r>
      <w:r>
        <w:rPr>
          <w:rFonts w:ascii="Times New Roman" w:hAnsi="Times New Roman" w:cs="Times New Roman"/>
          <w:szCs w:val="24"/>
        </w:rPr>
        <w:t xml:space="preserve"> villager engagement and government support and other resources.</w:t>
      </w:r>
    </w:p>
    <w:p w14:paraId="7015A5F8" w14:textId="77777777" w:rsidR="0045074B" w:rsidRDefault="00000000" w:rsidP="0041106A">
      <w:pPr>
        <w:pStyle w:val="ListParagraph"/>
        <w:numPr>
          <w:ilvl w:val="0"/>
          <w:numId w:val="15"/>
        </w:numPr>
        <w:ind w:left="630"/>
        <w:jc w:val="both"/>
        <w:rPr>
          <w:rFonts w:ascii="Times New Roman" w:hAnsi="Times New Roman" w:cs="Times New Roman"/>
          <w:szCs w:val="24"/>
        </w:rPr>
      </w:pPr>
      <w:r>
        <w:rPr>
          <w:rFonts w:ascii="Times New Roman" w:hAnsi="Times New Roman" w:cs="Times New Roman"/>
          <w:szCs w:val="24"/>
        </w:rPr>
        <w:t xml:space="preserve">Industrial-education linkage in integration in the skills training and market orientation are also important factor for lifelong learning. </w:t>
      </w:r>
    </w:p>
    <w:p w14:paraId="098D020D" w14:textId="2D3ED771" w:rsidR="0045074B" w:rsidRDefault="00000000" w:rsidP="0041106A">
      <w:pPr>
        <w:pStyle w:val="ListParagraph"/>
        <w:numPr>
          <w:ilvl w:val="0"/>
          <w:numId w:val="15"/>
        </w:numPr>
        <w:ind w:left="630"/>
        <w:jc w:val="both"/>
        <w:rPr>
          <w:rFonts w:ascii="Times New Roman" w:hAnsi="Times New Roman" w:cs="Times New Roman"/>
          <w:szCs w:val="24"/>
        </w:rPr>
      </w:pPr>
      <w:r>
        <w:rPr>
          <w:rFonts w:ascii="Times New Roman" w:hAnsi="Times New Roman" w:cs="Times New Roman"/>
          <w:szCs w:val="24"/>
        </w:rPr>
        <w:t xml:space="preserve">Community Learning is the heart of </w:t>
      </w:r>
      <w:r w:rsidR="006C3113">
        <w:rPr>
          <w:rFonts w:ascii="Times New Roman" w:hAnsi="Times New Roman" w:cs="Times New Roman"/>
          <w:szCs w:val="24"/>
        </w:rPr>
        <w:t>lifelong</w:t>
      </w:r>
      <w:r>
        <w:rPr>
          <w:rFonts w:ascii="Times New Roman" w:hAnsi="Times New Roman" w:cs="Times New Roman"/>
          <w:szCs w:val="24"/>
        </w:rPr>
        <w:t xml:space="preserve"> learning development. Therefore, there is more need for a good system to activate the roles of target groups (students school leaders, and learners, industrial workers, professional executive and manager) and supporting groups. Strong partnership and </w:t>
      </w:r>
      <w:r w:rsidR="006C3113">
        <w:rPr>
          <w:rFonts w:ascii="Times New Roman" w:hAnsi="Times New Roman" w:cs="Times New Roman"/>
          <w:szCs w:val="24"/>
        </w:rPr>
        <w:t>wide range</w:t>
      </w:r>
      <w:r>
        <w:rPr>
          <w:rFonts w:ascii="Times New Roman" w:hAnsi="Times New Roman" w:cs="Times New Roman"/>
          <w:szCs w:val="24"/>
        </w:rPr>
        <w:t xml:space="preserve"> of academic programs relevant to community needs and responsive to the current market trend are very important.</w:t>
      </w:r>
    </w:p>
    <w:p w14:paraId="01945005" w14:textId="31CB95A5" w:rsidR="0045074B" w:rsidRDefault="006C3113" w:rsidP="0041106A">
      <w:pPr>
        <w:pStyle w:val="ListParagraph"/>
        <w:numPr>
          <w:ilvl w:val="0"/>
          <w:numId w:val="15"/>
        </w:numPr>
        <w:ind w:left="630"/>
        <w:jc w:val="both"/>
        <w:rPr>
          <w:rFonts w:ascii="Times New Roman" w:hAnsi="Times New Roman" w:cs="Times New Roman"/>
          <w:szCs w:val="24"/>
        </w:rPr>
      </w:pPr>
      <w:r>
        <w:rPr>
          <w:rFonts w:ascii="Times New Roman" w:hAnsi="Times New Roman" w:cs="Times New Roman"/>
          <w:szCs w:val="24"/>
        </w:rPr>
        <w:t>Lifelong</w:t>
      </w:r>
      <w:r w:rsidR="00000000">
        <w:rPr>
          <w:rFonts w:ascii="Times New Roman" w:hAnsi="Times New Roman" w:cs="Times New Roman"/>
          <w:szCs w:val="24"/>
        </w:rPr>
        <w:t xml:space="preserve"> Learning with skills development can help improve social and economic development. </w:t>
      </w:r>
    </w:p>
    <w:p w14:paraId="31CE7222" w14:textId="18BC1987" w:rsidR="0045074B" w:rsidRDefault="00000000" w:rsidP="0041106A">
      <w:pPr>
        <w:pStyle w:val="ListParagraph"/>
        <w:numPr>
          <w:ilvl w:val="0"/>
          <w:numId w:val="15"/>
        </w:numPr>
        <w:ind w:left="630"/>
        <w:jc w:val="both"/>
        <w:rPr>
          <w:rFonts w:ascii="Times New Roman" w:hAnsi="Times New Roman" w:cs="Times New Roman"/>
          <w:szCs w:val="24"/>
        </w:rPr>
      </w:pPr>
      <w:r>
        <w:rPr>
          <w:rFonts w:ascii="Times New Roman" w:hAnsi="Times New Roman" w:cs="Times New Roman"/>
          <w:szCs w:val="24"/>
        </w:rPr>
        <w:t xml:space="preserve">The roles of nation-wide learning centers at the community level enable to decentralize better adult learning and community education development. Therefore, it </w:t>
      </w:r>
      <w:r w:rsidR="006C3113">
        <w:rPr>
          <w:rFonts w:ascii="Times New Roman" w:hAnsi="Times New Roman" w:cs="Times New Roman"/>
          <w:szCs w:val="24"/>
        </w:rPr>
        <w:t>needs more</w:t>
      </w:r>
      <w:r>
        <w:rPr>
          <w:rFonts w:ascii="Times New Roman" w:hAnsi="Times New Roman" w:cs="Times New Roman"/>
          <w:szCs w:val="24"/>
        </w:rPr>
        <w:t xml:space="preserve"> </w:t>
      </w:r>
      <w:r>
        <w:rPr>
          <w:rFonts w:ascii="Times New Roman" w:hAnsi="Times New Roman" w:cs="Times New Roman"/>
          <w:szCs w:val="24"/>
        </w:rPr>
        <w:lastRenderedPageBreak/>
        <w:t>attention to push community engagement, serviced-learning, and public-</w:t>
      </w:r>
      <w:proofErr w:type="gramStart"/>
      <w:r>
        <w:rPr>
          <w:rFonts w:ascii="Times New Roman" w:hAnsi="Times New Roman" w:cs="Times New Roman"/>
          <w:szCs w:val="24"/>
        </w:rPr>
        <w:t>private  partnership</w:t>
      </w:r>
      <w:proofErr w:type="gramEnd"/>
      <w:r>
        <w:rPr>
          <w:rFonts w:ascii="Times New Roman" w:hAnsi="Times New Roman" w:cs="Times New Roman"/>
          <w:szCs w:val="24"/>
        </w:rPr>
        <w:t xml:space="preserve"> on learning community center development</w:t>
      </w:r>
    </w:p>
    <w:p w14:paraId="57FD6389" w14:textId="77777777" w:rsidR="0045074B" w:rsidRDefault="00000000" w:rsidP="0041106A">
      <w:pPr>
        <w:pStyle w:val="ListParagraph"/>
        <w:numPr>
          <w:ilvl w:val="0"/>
          <w:numId w:val="15"/>
        </w:numPr>
        <w:ind w:left="630"/>
        <w:jc w:val="both"/>
        <w:rPr>
          <w:rFonts w:ascii="Times New Roman" w:hAnsi="Times New Roman" w:cs="Times New Roman"/>
          <w:szCs w:val="24"/>
        </w:rPr>
      </w:pPr>
      <w:r>
        <w:rPr>
          <w:rFonts w:ascii="Times New Roman" w:hAnsi="Times New Roman" w:cs="Times New Roman"/>
          <w:szCs w:val="24"/>
        </w:rPr>
        <w:t xml:space="preserve">It is very important to considered community-center to promote learning programs. Therefore, industrial-education linkage and partnership on curriculum innovation and digital technology enable to improve rural education and adult learning and skill development </w:t>
      </w:r>
    </w:p>
    <w:p w14:paraId="2EE0544D" w14:textId="77777777" w:rsidR="0045074B" w:rsidRDefault="00000000" w:rsidP="0041106A">
      <w:pPr>
        <w:pStyle w:val="ListParagraph"/>
        <w:numPr>
          <w:ilvl w:val="0"/>
          <w:numId w:val="15"/>
        </w:numPr>
        <w:ind w:left="630"/>
        <w:jc w:val="both"/>
        <w:rPr>
          <w:rFonts w:ascii="Times New Roman" w:hAnsi="Times New Roman" w:cs="Times New Roman"/>
          <w:szCs w:val="24"/>
        </w:rPr>
      </w:pPr>
      <w:r>
        <w:rPr>
          <w:rFonts w:ascii="Times New Roman" w:hAnsi="Times New Roman" w:cs="Times New Roman"/>
          <w:szCs w:val="24"/>
        </w:rPr>
        <w:t>Skills Certification and promoting income generation during studies are lesson learnt in promoting skills development</w:t>
      </w:r>
    </w:p>
    <w:p w14:paraId="6F0EE1BD" w14:textId="77777777" w:rsidR="0045074B" w:rsidRDefault="00000000" w:rsidP="0041106A">
      <w:pPr>
        <w:pStyle w:val="ListParagraph"/>
        <w:numPr>
          <w:ilvl w:val="0"/>
          <w:numId w:val="15"/>
        </w:numPr>
        <w:ind w:left="630"/>
        <w:jc w:val="both"/>
        <w:rPr>
          <w:rFonts w:ascii="Times New Roman" w:hAnsi="Times New Roman" w:cs="Times New Roman"/>
          <w:szCs w:val="24"/>
        </w:rPr>
      </w:pPr>
      <w:r>
        <w:rPr>
          <w:rFonts w:ascii="Times New Roman" w:hAnsi="Times New Roman" w:cs="Times New Roman"/>
          <w:szCs w:val="24"/>
        </w:rPr>
        <w:t>Improving accessibility and equity in technology in education need more availability of infrastructure and M&amp;E system</w:t>
      </w:r>
    </w:p>
    <w:p w14:paraId="28F712B6" w14:textId="6F855474" w:rsidR="0045074B" w:rsidRDefault="00000000" w:rsidP="0041106A">
      <w:pPr>
        <w:pStyle w:val="ListParagraph"/>
        <w:numPr>
          <w:ilvl w:val="0"/>
          <w:numId w:val="15"/>
        </w:numPr>
        <w:ind w:left="630"/>
        <w:jc w:val="both"/>
        <w:rPr>
          <w:rFonts w:ascii="Times New Roman" w:hAnsi="Times New Roman" w:cs="Times New Roman"/>
          <w:szCs w:val="24"/>
        </w:rPr>
      </w:pPr>
      <w:r>
        <w:rPr>
          <w:rFonts w:ascii="Times New Roman" w:hAnsi="Times New Roman" w:cs="Times New Roman"/>
          <w:szCs w:val="24"/>
        </w:rPr>
        <w:t xml:space="preserve">Art is also playing an important role in supporting education especially for rural education development </w:t>
      </w:r>
    </w:p>
    <w:p w14:paraId="29959E1F" w14:textId="098EDF8C" w:rsidR="0045074B" w:rsidRDefault="0098223F" w:rsidP="0041106A">
      <w:pPr>
        <w:pStyle w:val="ListParagraph"/>
        <w:numPr>
          <w:ilvl w:val="0"/>
          <w:numId w:val="15"/>
        </w:numPr>
        <w:ind w:left="630"/>
        <w:jc w:val="both"/>
        <w:rPr>
          <w:rFonts w:ascii="Times New Roman" w:hAnsi="Times New Roman" w:cs="Times New Roman"/>
          <w:szCs w:val="24"/>
        </w:rPr>
      </w:pPr>
      <w:r>
        <w:rPr>
          <w:rFonts w:ascii="Times New Roman" w:hAnsi="Times New Roman" w:cs="Times New Roman"/>
          <w:b/>
          <w:bCs/>
          <w:noProof/>
          <w:szCs w:val="24"/>
          <w:highlight w:val="yellow"/>
        </w:rPr>
        <w:drawing>
          <wp:anchor distT="0" distB="0" distL="114300" distR="114300" simplePos="0" relativeHeight="251673600" behindDoc="0" locked="0" layoutInCell="1" allowOverlap="1" wp14:anchorId="2B08D07E" wp14:editId="433AF806">
            <wp:simplePos x="0" y="0"/>
            <wp:positionH relativeFrom="column">
              <wp:posOffset>-913766</wp:posOffset>
            </wp:positionH>
            <wp:positionV relativeFrom="paragraph">
              <wp:posOffset>601345</wp:posOffset>
            </wp:positionV>
            <wp:extent cx="7791697" cy="3063240"/>
            <wp:effectExtent l="0" t="0" r="0" b="3810"/>
            <wp:wrapSquare wrapText="bothSides"/>
            <wp:docPr id="8" name="Picture 8" descr="FA9A29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8" descr="FA9A2932"/>
                    <pic:cNvPicPr>
                      <a:picLocks noChangeAspect="1"/>
                    </pic:cNvPicPr>
                  </pic:nvPicPr>
                  <pic:blipFill rotWithShape="1">
                    <a:blip r:embed="rId11"/>
                    <a:srcRect t="26092" b="14928"/>
                    <a:stretch>
                      <a:fillRect/>
                    </a:stretch>
                  </pic:blipFill>
                  <pic:spPr bwMode="auto">
                    <a:xfrm>
                      <a:off x="0" y="0"/>
                      <a:ext cx="7791697" cy="306324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Pr>
          <w:rFonts w:ascii="Times New Roman" w:hAnsi="Times New Roman" w:cs="Times New Roman"/>
          <w:szCs w:val="24"/>
        </w:rPr>
        <w:t xml:space="preserve">Lifelong Learning must not stop when have a degree. It should be incorporate into a good learning system. </w:t>
      </w:r>
    </w:p>
    <w:p w14:paraId="0706C1E9" w14:textId="752CAA09" w:rsidR="0098223F" w:rsidRPr="00D67615" w:rsidRDefault="0098223F" w:rsidP="00D67615">
      <w:pPr>
        <w:jc w:val="both"/>
        <w:rPr>
          <w:rFonts w:ascii="Times New Roman" w:hAnsi="Times New Roman" w:cs="Times New Roman"/>
          <w:szCs w:val="24"/>
        </w:rPr>
      </w:pPr>
    </w:p>
    <w:p w14:paraId="6BDFC21B" w14:textId="7E71588A" w:rsidR="0045074B" w:rsidRPr="00BE2173" w:rsidRDefault="00BE2173" w:rsidP="00BE2173">
      <w:pPr>
        <w:pStyle w:val="ListParagraph"/>
        <w:numPr>
          <w:ilvl w:val="0"/>
          <w:numId w:val="12"/>
        </w:numPr>
        <w:ind w:left="360"/>
        <w:jc w:val="both"/>
        <w:rPr>
          <w:rFonts w:ascii="Times New Roman" w:hAnsi="Times New Roman" w:cs="Times New Roman"/>
          <w:b/>
          <w:bCs/>
          <w:szCs w:val="24"/>
        </w:rPr>
      </w:pPr>
      <w:r w:rsidRPr="00BE2173">
        <w:rPr>
          <w:rFonts w:ascii="Times New Roman" w:hAnsi="Times New Roman" w:cs="Times New Roman"/>
          <w:b/>
          <w:bCs/>
          <w:szCs w:val="24"/>
        </w:rPr>
        <w:t>Industrial, Educational</w:t>
      </w:r>
      <w:r w:rsidR="002C7F1E">
        <w:rPr>
          <w:rFonts w:ascii="Times New Roman" w:hAnsi="Times New Roman" w:cs="Times New Roman"/>
          <w:b/>
          <w:bCs/>
          <w:szCs w:val="24"/>
        </w:rPr>
        <w:t xml:space="preserve"> Investigation </w:t>
      </w:r>
      <w:r w:rsidRPr="00BE2173">
        <w:rPr>
          <w:rFonts w:ascii="Times New Roman" w:hAnsi="Times New Roman" w:cs="Times New Roman"/>
          <w:b/>
          <w:bCs/>
          <w:szCs w:val="24"/>
        </w:rPr>
        <w:t>and Cultural Visit</w:t>
      </w:r>
    </w:p>
    <w:p w14:paraId="02268484" w14:textId="25CB0B3C" w:rsidR="0045074B" w:rsidRDefault="00000000" w:rsidP="00BE2173">
      <w:pPr>
        <w:pStyle w:val="Heading4"/>
        <w:keepNext w:val="0"/>
        <w:keepLines w:val="0"/>
        <w:numPr>
          <w:ilvl w:val="0"/>
          <w:numId w:val="16"/>
        </w:numPr>
        <w:shd w:val="clear" w:color="auto" w:fill="FFFFFF"/>
        <w:spacing w:before="219" w:after="165" w:line="343" w:lineRule="atLeast"/>
        <w:jc w:val="both"/>
        <w:rPr>
          <w:rStyle w:val="Strong"/>
          <w:rFonts w:ascii="Times New Roman" w:eastAsia="Segoe UI" w:hAnsi="Times New Roman" w:cs="Times New Roman"/>
          <w:i w:val="0"/>
          <w:iCs w:val="0"/>
          <w:color w:val="404040"/>
          <w:szCs w:val="24"/>
          <w:shd w:val="clear" w:color="auto" w:fill="FFFFFF"/>
        </w:rPr>
      </w:pPr>
      <w:r>
        <w:rPr>
          <w:rStyle w:val="Strong"/>
          <w:rFonts w:ascii="Times New Roman" w:eastAsia="Segoe UI" w:hAnsi="Times New Roman" w:cs="Times New Roman"/>
          <w:i w:val="0"/>
          <w:iCs w:val="0"/>
          <w:color w:val="404040"/>
          <w:szCs w:val="24"/>
          <w:shd w:val="clear" w:color="auto" w:fill="FFFFFF"/>
        </w:rPr>
        <w:t>The Open University of China (OUC)</w:t>
      </w:r>
    </w:p>
    <w:p w14:paraId="7725266E" w14:textId="325FAB22" w:rsidR="00BE2173" w:rsidRDefault="00000000" w:rsidP="00BE2173">
      <w:pPr>
        <w:pStyle w:val="Heading4"/>
        <w:keepNext w:val="0"/>
        <w:keepLines w:val="0"/>
        <w:shd w:val="clear" w:color="auto" w:fill="FFFFFF"/>
        <w:spacing w:before="219" w:after="165" w:line="343" w:lineRule="atLeast"/>
        <w:ind w:left="720"/>
        <w:jc w:val="both"/>
        <w:rPr>
          <w:rStyle w:val="Strong"/>
          <w:rFonts w:ascii="Times New Roman" w:eastAsia="Segoe UI" w:hAnsi="Times New Roman" w:cs="Times New Roman"/>
          <w:b w:val="0"/>
          <w:bCs w:val="0"/>
          <w:i w:val="0"/>
          <w:iCs w:val="0"/>
          <w:color w:val="404040"/>
          <w:szCs w:val="24"/>
          <w:shd w:val="clear" w:color="auto" w:fill="FFFFFF"/>
        </w:rPr>
      </w:pPr>
      <w:r>
        <w:rPr>
          <w:rStyle w:val="Strong"/>
          <w:rFonts w:ascii="Times New Roman" w:eastAsia="Segoe UI" w:hAnsi="Times New Roman" w:cs="Times New Roman"/>
          <w:i w:val="0"/>
          <w:iCs w:val="0"/>
          <w:color w:val="404040"/>
          <w:szCs w:val="24"/>
          <w:shd w:val="clear" w:color="auto" w:fill="FFFFFF"/>
        </w:rPr>
        <w:t>Overview of OUC</w:t>
      </w:r>
      <w:r>
        <w:rPr>
          <w:rFonts w:ascii="Times New Roman" w:eastAsia="Segoe UI" w:hAnsi="Times New Roman" w:cs="Times New Roman"/>
          <w:i w:val="0"/>
          <w:iCs w:val="0"/>
          <w:color w:val="404040"/>
          <w:szCs w:val="24"/>
          <w:shd w:val="clear" w:color="auto" w:fill="FFFFFF"/>
        </w:rPr>
        <w:t xml:space="preserve">: The Open University of China (OUC) is a modern higher education institution directly supervised by China’s Ministry of Education (MOE). Committed to promoting lifelong learning, OUC provides open education nationwide, leveraging modern information technology under the "Internet Plus" initiative. It offers degree and non-degree programs, coordinates the national open education system, and serves as a public service </w:t>
      </w:r>
      <w:r>
        <w:rPr>
          <w:rFonts w:ascii="Times New Roman" w:eastAsia="Segoe UI" w:hAnsi="Times New Roman" w:cs="Times New Roman"/>
          <w:i w:val="0"/>
          <w:iCs w:val="0"/>
          <w:color w:val="404040"/>
          <w:szCs w:val="24"/>
          <w:shd w:val="clear" w:color="auto" w:fill="FFFFFF"/>
        </w:rPr>
        <w:lastRenderedPageBreak/>
        <w:t>platform for lifelong learning. OUC’s mission aligns with the principle that </w:t>
      </w:r>
      <w:r>
        <w:rPr>
          <w:rStyle w:val="Strong"/>
          <w:rFonts w:ascii="Times New Roman" w:eastAsia="Segoe UI" w:hAnsi="Times New Roman" w:cs="Times New Roman"/>
          <w:b w:val="0"/>
          <w:bCs w:val="0"/>
          <w:i w:val="0"/>
          <w:iCs w:val="0"/>
          <w:color w:val="404040"/>
          <w:szCs w:val="24"/>
          <w:shd w:val="clear" w:color="auto" w:fill="FFFFFF"/>
        </w:rPr>
        <w:t>"Everyone can study anytime, anywhere."</w:t>
      </w:r>
    </w:p>
    <w:p w14:paraId="64C3964A" w14:textId="1B3503DB" w:rsidR="0045074B" w:rsidRPr="00BE2173" w:rsidRDefault="00634792" w:rsidP="00BE2173">
      <w:pPr>
        <w:pStyle w:val="Heading4"/>
        <w:keepNext w:val="0"/>
        <w:keepLines w:val="0"/>
        <w:shd w:val="clear" w:color="auto" w:fill="FFFFFF"/>
        <w:spacing w:before="219" w:after="165" w:line="343" w:lineRule="atLeast"/>
        <w:ind w:left="720"/>
        <w:jc w:val="both"/>
        <w:rPr>
          <w:rFonts w:ascii="Times New Roman" w:hAnsi="Times New Roman" w:cs="Times New Roman"/>
          <w:szCs w:val="24"/>
        </w:rPr>
      </w:pPr>
      <w:r>
        <w:rPr>
          <w:noProof/>
        </w:rPr>
        <w:drawing>
          <wp:anchor distT="0" distB="0" distL="114300" distR="114300" simplePos="0" relativeHeight="251679744" behindDoc="1" locked="0" layoutInCell="1" allowOverlap="1" wp14:anchorId="444984C1" wp14:editId="7ECC73D5">
            <wp:simplePos x="0" y="0"/>
            <wp:positionH relativeFrom="column">
              <wp:posOffset>3008630</wp:posOffset>
            </wp:positionH>
            <wp:positionV relativeFrom="paragraph">
              <wp:posOffset>69850</wp:posOffset>
            </wp:positionV>
            <wp:extent cx="3849370" cy="1851660"/>
            <wp:effectExtent l="0" t="0" r="0" b="0"/>
            <wp:wrapTight wrapText="bothSides">
              <wp:wrapPolygon edited="0">
                <wp:start x="0" y="0"/>
                <wp:lineTo x="0" y="21333"/>
                <wp:lineTo x="21486" y="21333"/>
                <wp:lineTo x="21486" y="0"/>
                <wp:lineTo x="0" y="0"/>
              </wp:wrapPolygon>
            </wp:wrapTight>
            <wp:docPr id="1" name="Picture 1" descr="A group of people holding a banner&#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group of people holding a banner&#10;&#10;AI-generated content may be incorrect."/>
                    <pic:cNvPicPr>
                      <a:picLocks noChangeAspect="1"/>
                    </pic:cNvPicPr>
                  </pic:nvPicPr>
                  <pic:blipFill rotWithShape="1">
                    <a:blip r:embed="rId12" cstate="print">
                      <a:extLst>
                        <a:ext uri="{28A0092B-C50C-407E-A947-70E740481C1C}">
                          <a14:useLocalDpi xmlns:a14="http://schemas.microsoft.com/office/drawing/2010/main" val="0"/>
                        </a:ext>
                      </a:extLst>
                    </a:blip>
                    <a:srcRect t="14962" b="12870"/>
                    <a:stretch>
                      <a:fillRect/>
                    </a:stretch>
                  </pic:blipFill>
                  <pic:spPr bwMode="auto">
                    <a:xfrm>
                      <a:off x="0" y="0"/>
                      <a:ext cx="3849370" cy="185166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Pr>
          <w:rStyle w:val="Strong"/>
          <w:rFonts w:ascii="Times New Roman" w:eastAsia="Segoe UI" w:hAnsi="Times New Roman" w:cs="Times New Roman"/>
          <w:i w:val="0"/>
          <w:iCs w:val="0"/>
          <w:color w:val="404040"/>
          <w:szCs w:val="24"/>
          <w:shd w:val="clear" w:color="auto" w:fill="FFFFFF"/>
        </w:rPr>
        <w:t>Visit Highlights</w:t>
      </w:r>
      <w:r>
        <w:rPr>
          <w:rFonts w:ascii="Times New Roman" w:eastAsia="Segoe UI" w:hAnsi="Times New Roman" w:cs="Times New Roman"/>
          <w:i w:val="0"/>
          <w:iCs w:val="0"/>
          <w:color w:val="404040"/>
          <w:szCs w:val="24"/>
          <w:shd w:val="clear" w:color="auto" w:fill="FFFFFF"/>
        </w:rPr>
        <w:t>:</w:t>
      </w:r>
      <w:r>
        <w:rPr>
          <w:rFonts w:eastAsia="Segoe UI" w:cs="Times New Roman"/>
          <w:i w:val="0"/>
          <w:iCs w:val="0"/>
          <w:color w:val="404040"/>
          <w:szCs w:val="24"/>
          <w:shd w:val="clear" w:color="auto" w:fill="FFFFFF"/>
        </w:rPr>
        <w:t xml:space="preserve"> </w:t>
      </w:r>
      <w:r>
        <w:rPr>
          <w:rFonts w:ascii="Times New Roman" w:eastAsia="Segoe UI" w:hAnsi="Times New Roman" w:cs="Times New Roman"/>
          <w:i w:val="0"/>
          <w:iCs w:val="0"/>
          <w:color w:val="404040"/>
          <w:szCs w:val="24"/>
          <w:shd w:val="clear" w:color="auto" w:fill="FFFFFF"/>
        </w:rPr>
        <w:t>Distinguished participants toured key facilities, including a </w:t>
      </w:r>
      <w:r>
        <w:rPr>
          <w:rStyle w:val="Strong"/>
          <w:rFonts w:ascii="Times New Roman" w:eastAsia="Segoe UI" w:hAnsi="Times New Roman" w:cs="Times New Roman"/>
          <w:b w:val="0"/>
          <w:bCs w:val="0"/>
          <w:i w:val="0"/>
          <w:iCs w:val="0"/>
          <w:color w:val="404040"/>
          <w:szCs w:val="24"/>
          <w:shd w:val="clear" w:color="auto" w:fill="FFFFFF"/>
        </w:rPr>
        <w:t>computer lab, virtual teaching classroom, experiential college, and the ASEAN-China Cooperation Centre</w:t>
      </w:r>
      <w:r>
        <w:rPr>
          <w:rFonts w:ascii="Times New Roman" w:eastAsia="Segoe UI" w:hAnsi="Times New Roman" w:cs="Times New Roman"/>
          <w:i w:val="0"/>
          <w:iCs w:val="0"/>
          <w:color w:val="404040"/>
          <w:szCs w:val="24"/>
          <w:shd w:val="clear" w:color="auto" w:fill="FFFFFF"/>
        </w:rPr>
        <w:t>. Later, they attended an institutional introduction session led by an acting dean, who highlighted advancements in </w:t>
      </w:r>
      <w:r>
        <w:rPr>
          <w:rStyle w:val="Strong"/>
          <w:rFonts w:ascii="Times New Roman" w:eastAsia="Segoe UI" w:hAnsi="Times New Roman" w:cs="Times New Roman"/>
          <w:b w:val="0"/>
          <w:bCs w:val="0"/>
          <w:i w:val="0"/>
          <w:iCs w:val="0"/>
          <w:color w:val="404040"/>
          <w:szCs w:val="24"/>
          <w:shd w:val="clear" w:color="auto" w:fill="FFFFFF"/>
        </w:rPr>
        <w:t>online teaching and learning</w:t>
      </w:r>
      <w:r>
        <w:rPr>
          <w:rFonts w:ascii="Times New Roman" w:eastAsia="Segoe UI" w:hAnsi="Times New Roman" w:cs="Times New Roman"/>
          <w:i w:val="0"/>
          <w:iCs w:val="0"/>
          <w:color w:val="404040"/>
          <w:szCs w:val="24"/>
          <w:shd w:val="clear" w:color="auto" w:fill="FFFFFF"/>
        </w:rPr>
        <w:t>. Notably, most students study remotely from across China. OUC operates </w:t>
      </w:r>
      <w:r>
        <w:rPr>
          <w:rStyle w:val="Strong"/>
          <w:rFonts w:ascii="Times New Roman" w:eastAsia="Segoe UI" w:hAnsi="Times New Roman" w:cs="Times New Roman"/>
          <w:b w:val="0"/>
          <w:bCs w:val="0"/>
          <w:i w:val="0"/>
          <w:iCs w:val="0"/>
          <w:color w:val="404040"/>
          <w:szCs w:val="24"/>
          <w:shd w:val="clear" w:color="auto" w:fill="FFFFFF"/>
        </w:rPr>
        <w:t>one headquarters, 44 provincial branches, and 2,692 learning centers</w:t>
      </w:r>
      <w:r>
        <w:rPr>
          <w:rFonts w:ascii="Times New Roman" w:eastAsia="Segoe UI" w:hAnsi="Times New Roman" w:cs="Times New Roman"/>
          <w:i w:val="0"/>
          <w:iCs w:val="0"/>
          <w:color w:val="404040"/>
          <w:szCs w:val="24"/>
          <w:shd w:val="clear" w:color="auto" w:fill="FFFFFF"/>
        </w:rPr>
        <w:t>.</w:t>
      </w:r>
    </w:p>
    <w:p w14:paraId="466BB8E5" w14:textId="4D2E8870" w:rsidR="0045074B" w:rsidRPr="00BE2173" w:rsidRDefault="00000000" w:rsidP="00BE2173">
      <w:pPr>
        <w:pStyle w:val="Heading4"/>
        <w:keepNext w:val="0"/>
        <w:keepLines w:val="0"/>
        <w:numPr>
          <w:ilvl w:val="0"/>
          <w:numId w:val="16"/>
        </w:numPr>
        <w:shd w:val="clear" w:color="auto" w:fill="FFFFFF"/>
        <w:spacing w:before="219" w:after="165" w:line="343" w:lineRule="atLeast"/>
        <w:jc w:val="both"/>
        <w:rPr>
          <w:rStyle w:val="Strong"/>
          <w:shd w:val="clear" w:color="auto" w:fill="FFFFFF"/>
        </w:rPr>
      </w:pPr>
      <w:proofErr w:type="spellStart"/>
      <w:r>
        <w:rPr>
          <w:rStyle w:val="Strong"/>
          <w:rFonts w:ascii="Times New Roman" w:eastAsia="Segoe UI" w:hAnsi="Times New Roman" w:cs="Times New Roman"/>
          <w:i w:val="0"/>
          <w:iCs w:val="0"/>
          <w:color w:val="404040"/>
          <w:szCs w:val="24"/>
          <w:shd w:val="clear" w:color="auto" w:fill="FFFFFF"/>
        </w:rPr>
        <w:t>Cuihu</w:t>
      </w:r>
      <w:proofErr w:type="spellEnd"/>
      <w:r>
        <w:rPr>
          <w:rStyle w:val="Strong"/>
          <w:rFonts w:ascii="Times New Roman" w:eastAsia="Segoe UI" w:hAnsi="Times New Roman" w:cs="Times New Roman"/>
          <w:i w:val="0"/>
          <w:iCs w:val="0"/>
          <w:color w:val="404040"/>
          <w:szCs w:val="24"/>
          <w:shd w:val="clear" w:color="auto" w:fill="FFFFFF"/>
        </w:rPr>
        <w:t xml:space="preserve"> Science &amp; Technology Backyard (STB)</w:t>
      </w:r>
    </w:p>
    <w:p w14:paraId="2DA0F815" w14:textId="77777777" w:rsidR="0045074B" w:rsidRDefault="00000000" w:rsidP="003223BA">
      <w:pPr>
        <w:pStyle w:val="NormalWeb"/>
        <w:spacing w:before="0" w:beforeAutospacing="0" w:after="48" w:afterAutospacing="0" w:line="343" w:lineRule="atLeast"/>
        <w:ind w:left="720"/>
        <w:jc w:val="both"/>
        <w:rPr>
          <w:rFonts w:eastAsia="Segoe UI"/>
          <w:color w:val="404040"/>
          <w:shd w:val="clear" w:color="auto" w:fill="FFFFFF"/>
        </w:rPr>
      </w:pPr>
      <w:r>
        <w:rPr>
          <w:rStyle w:val="Strong"/>
          <w:rFonts w:eastAsia="Segoe UI"/>
          <w:color w:val="404040"/>
          <w:shd w:val="clear" w:color="auto" w:fill="FFFFFF"/>
        </w:rPr>
        <w:t>Overview of STB</w:t>
      </w:r>
      <w:r>
        <w:rPr>
          <w:rFonts w:eastAsia="Segoe UI"/>
          <w:color w:val="404040"/>
          <w:shd w:val="clear" w:color="auto" w:fill="FFFFFF"/>
        </w:rPr>
        <w:t>: The Science and Technology Backyard (STB) is a </w:t>
      </w:r>
      <w:r>
        <w:rPr>
          <w:rStyle w:val="Strong"/>
          <w:rFonts w:eastAsia="Segoe UI"/>
          <w:b w:val="0"/>
          <w:bCs w:val="0"/>
          <w:color w:val="404040"/>
          <w:shd w:val="clear" w:color="auto" w:fill="FFFFFF"/>
        </w:rPr>
        <w:t>rural hub bridging knowledge and practice</w:t>
      </w:r>
      <w:r>
        <w:rPr>
          <w:rFonts w:eastAsia="Segoe UI"/>
          <w:color w:val="404040"/>
          <w:shd w:val="clear" w:color="auto" w:fill="FFFFFF"/>
        </w:rPr>
        <w:t> to drive technological innovation. Its framework supports </w:t>
      </w:r>
      <w:r>
        <w:rPr>
          <w:rStyle w:val="Strong"/>
          <w:rFonts w:eastAsia="Segoe UI"/>
          <w:b w:val="0"/>
          <w:bCs w:val="0"/>
          <w:color w:val="404040"/>
          <w:shd w:val="clear" w:color="auto" w:fill="FFFFFF"/>
        </w:rPr>
        <w:t>sustainable intensification</w:t>
      </w:r>
      <w:r>
        <w:rPr>
          <w:rFonts w:eastAsia="Segoe UI"/>
          <w:color w:val="404040"/>
          <w:shd w:val="clear" w:color="auto" w:fill="FFFFFF"/>
        </w:rPr>
        <w:t xml:space="preserve"> for smallholder farmers by: </w:t>
      </w:r>
    </w:p>
    <w:p w14:paraId="135A1273" w14:textId="77777777" w:rsidR="0045074B" w:rsidRDefault="00000000" w:rsidP="003223BA">
      <w:pPr>
        <w:pStyle w:val="NormalWeb"/>
        <w:numPr>
          <w:ilvl w:val="0"/>
          <w:numId w:val="11"/>
        </w:numPr>
        <w:spacing w:before="0" w:beforeAutospacing="0" w:after="48" w:afterAutospacing="0" w:line="343" w:lineRule="atLeast"/>
        <w:ind w:left="1440"/>
        <w:jc w:val="both"/>
      </w:pPr>
      <w:r>
        <w:rPr>
          <w:rFonts w:eastAsia="Segoe UI"/>
          <w:color w:val="404040"/>
          <w:shd w:val="clear" w:color="auto" w:fill="FFFFFF"/>
        </w:rPr>
        <w:t>Developing </w:t>
      </w:r>
      <w:r>
        <w:rPr>
          <w:rStyle w:val="Strong"/>
          <w:rFonts w:eastAsia="Segoe UI"/>
          <w:b w:val="0"/>
          <w:bCs w:val="0"/>
          <w:color w:val="404040"/>
          <w:shd w:val="clear" w:color="auto" w:fill="FFFFFF"/>
        </w:rPr>
        <w:t>demand-driven technologies</w:t>
      </w:r>
      <w:r>
        <w:rPr>
          <w:rFonts w:eastAsia="Segoe UI"/>
          <w:color w:val="404040"/>
          <w:shd w:val="clear" w:color="auto" w:fill="FFFFFF"/>
        </w:rPr>
        <w:t>,</w:t>
      </w:r>
    </w:p>
    <w:p w14:paraId="018290EF" w14:textId="77777777" w:rsidR="0045074B" w:rsidRDefault="00000000" w:rsidP="003223BA">
      <w:pPr>
        <w:pStyle w:val="NormalWeb"/>
        <w:numPr>
          <w:ilvl w:val="0"/>
          <w:numId w:val="11"/>
        </w:numPr>
        <w:spacing w:before="0" w:beforeAutospacing="0" w:after="0" w:afterAutospacing="0" w:line="343" w:lineRule="atLeast"/>
        <w:ind w:left="1440"/>
        <w:jc w:val="both"/>
      </w:pPr>
      <w:r>
        <w:rPr>
          <w:rFonts w:eastAsia="Segoe UI"/>
          <w:color w:val="404040"/>
          <w:shd w:val="clear" w:color="auto" w:fill="FFFFFF"/>
        </w:rPr>
        <w:t>Disseminating innovations through </w:t>
      </w:r>
      <w:r>
        <w:rPr>
          <w:rStyle w:val="Strong"/>
          <w:rFonts w:eastAsia="Segoe UI"/>
          <w:b w:val="0"/>
          <w:bCs w:val="0"/>
          <w:color w:val="404040"/>
          <w:shd w:val="clear" w:color="auto" w:fill="FFFFFF"/>
        </w:rPr>
        <w:t>mixed top-down and bottom-up approaches</w:t>
      </w:r>
      <w:r>
        <w:rPr>
          <w:rFonts w:eastAsia="Segoe UI"/>
          <w:color w:val="404040"/>
          <w:shd w:val="clear" w:color="auto" w:fill="FFFFFF"/>
        </w:rPr>
        <w:t>.</w:t>
      </w:r>
    </w:p>
    <w:p w14:paraId="4E2A400D" w14:textId="77777777" w:rsidR="003223BA" w:rsidRDefault="003223BA" w:rsidP="003223BA">
      <w:pPr>
        <w:pStyle w:val="NormalWeb"/>
        <w:spacing w:before="0" w:beforeAutospacing="0" w:after="0" w:afterAutospacing="0" w:line="343" w:lineRule="atLeast"/>
        <w:ind w:left="720"/>
        <w:jc w:val="both"/>
        <w:rPr>
          <w:rFonts w:eastAsia="Segoe UI"/>
          <w:color w:val="404040"/>
          <w:shd w:val="clear" w:color="auto" w:fill="FFFFFF"/>
        </w:rPr>
      </w:pPr>
    </w:p>
    <w:p w14:paraId="08FEDB6C" w14:textId="565D2390" w:rsidR="0045074B" w:rsidRDefault="00000000" w:rsidP="003223BA">
      <w:pPr>
        <w:pStyle w:val="NormalWeb"/>
        <w:spacing w:before="0" w:beforeAutospacing="0" w:after="0" w:afterAutospacing="0" w:line="343" w:lineRule="atLeast"/>
        <w:ind w:left="720"/>
        <w:jc w:val="both"/>
      </w:pPr>
      <w:r>
        <w:rPr>
          <w:rFonts w:eastAsia="Segoe UI"/>
          <w:color w:val="404040"/>
          <w:shd w:val="clear" w:color="auto" w:fill="FFFFFF"/>
        </w:rPr>
        <w:t>This model offers insights for </w:t>
      </w:r>
      <w:r>
        <w:rPr>
          <w:rStyle w:val="Strong"/>
          <w:rFonts w:eastAsia="Segoe UI"/>
          <w:b w:val="0"/>
          <w:bCs w:val="0"/>
          <w:color w:val="404040"/>
          <w:shd w:val="clear" w:color="auto" w:fill="FFFFFF"/>
        </w:rPr>
        <w:t>agricultural transformation in China and other developing nations</w:t>
      </w:r>
      <w:r>
        <w:rPr>
          <w:rFonts w:eastAsia="Segoe UI"/>
          <w:color w:val="404040"/>
          <w:shd w:val="clear" w:color="auto" w:fill="FFFFFF"/>
        </w:rPr>
        <w:t>.</w:t>
      </w:r>
    </w:p>
    <w:p w14:paraId="3434735C" w14:textId="41D364E0" w:rsidR="0045074B" w:rsidRDefault="00F32A25" w:rsidP="003223BA">
      <w:pPr>
        <w:pStyle w:val="NormalWeb"/>
        <w:spacing w:before="0" w:beforeAutospacing="0" w:after="0" w:afterAutospacing="0" w:line="343" w:lineRule="atLeast"/>
        <w:ind w:left="720"/>
        <w:jc w:val="both"/>
        <w:rPr>
          <w:rFonts w:eastAsia="Segoe UI"/>
          <w:color w:val="404040"/>
          <w:shd w:val="clear" w:color="auto" w:fill="FFFFFF"/>
        </w:rPr>
      </w:pPr>
      <w:r>
        <w:rPr>
          <w:noProof/>
        </w:rPr>
        <w:drawing>
          <wp:anchor distT="0" distB="0" distL="114300" distR="114300" simplePos="0" relativeHeight="251680768" behindDoc="1" locked="0" layoutInCell="1" allowOverlap="1" wp14:anchorId="281BFBA0" wp14:editId="6D29A8FE">
            <wp:simplePos x="0" y="0"/>
            <wp:positionH relativeFrom="column">
              <wp:posOffset>3322320</wp:posOffset>
            </wp:positionH>
            <wp:positionV relativeFrom="paragraph">
              <wp:posOffset>145415</wp:posOffset>
            </wp:positionV>
            <wp:extent cx="3503295" cy="1731010"/>
            <wp:effectExtent l="0" t="0" r="1905" b="2540"/>
            <wp:wrapTight wrapText="bothSides">
              <wp:wrapPolygon edited="0">
                <wp:start x="0" y="0"/>
                <wp:lineTo x="0" y="21394"/>
                <wp:lineTo x="21494" y="21394"/>
                <wp:lineTo x="21494" y="0"/>
                <wp:lineTo x="0" y="0"/>
              </wp:wrapPolygon>
            </wp:wrapTight>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pic:cNvPicPr>
                      <a:picLocks noChangeAspect="1"/>
                    </pic:cNvPicPr>
                  </pic:nvPicPr>
                  <pic:blipFill rotWithShape="1">
                    <a:blip r:embed="rId13" cstate="print">
                      <a:extLst>
                        <a:ext uri="{28A0092B-C50C-407E-A947-70E740481C1C}">
                          <a14:useLocalDpi xmlns:a14="http://schemas.microsoft.com/office/drawing/2010/main" val="0"/>
                        </a:ext>
                      </a:extLst>
                    </a:blip>
                    <a:srcRect t="17252" b="8626"/>
                    <a:stretch>
                      <a:fillRect/>
                    </a:stretch>
                  </pic:blipFill>
                  <pic:spPr bwMode="auto">
                    <a:xfrm>
                      <a:off x="0" y="0"/>
                      <a:ext cx="3503295" cy="173101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Pr>
          <w:rStyle w:val="Strong"/>
          <w:rFonts w:eastAsia="Segoe UI"/>
          <w:color w:val="404040"/>
          <w:shd w:val="clear" w:color="auto" w:fill="FFFFFF"/>
        </w:rPr>
        <w:t>Visit Highlights</w:t>
      </w:r>
      <w:r>
        <w:rPr>
          <w:rFonts w:eastAsia="Segoe UI"/>
          <w:b/>
          <w:bCs/>
          <w:color w:val="404040"/>
          <w:shd w:val="clear" w:color="auto" w:fill="FFFFFF"/>
        </w:rPr>
        <w:t>:</w:t>
      </w:r>
      <w:r>
        <w:rPr>
          <w:rFonts w:eastAsia="Segoe UI"/>
          <w:color w:val="404040"/>
          <w:shd w:val="clear" w:color="auto" w:fill="FFFFFF"/>
        </w:rPr>
        <w:t xml:space="preserve"> Participants were </w:t>
      </w:r>
      <w:r>
        <w:rPr>
          <w:rStyle w:val="Strong"/>
          <w:rFonts w:eastAsia="Segoe UI"/>
          <w:b w:val="0"/>
          <w:bCs w:val="0"/>
          <w:color w:val="404040"/>
          <w:shd w:val="clear" w:color="auto" w:fill="FFFFFF"/>
        </w:rPr>
        <w:t xml:space="preserve">warmly welcomed by Dr. Tian </w:t>
      </w:r>
      <w:proofErr w:type="spellStart"/>
      <w:r>
        <w:rPr>
          <w:rStyle w:val="Strong"/>
          <w:rFonts w:eastAsia="Segoe UI"/>
          <w:b w:val="0"/>
          <w:bCs w:val="0"/>
          <w:color w:val="404040"/>
          <w:shd w:val="clear" w:color="auto" w:fill="FFFFFF"/>
        </w:rPr>
        <w:t>Yongqiang</w:t>
      </w:r>
      <w:proofErr w:type="spellEnd"/>
      <w:r>
        <w:rPr>
          <w:rStyle w:val="Strong"/>
          <w:rFonts w:eastAsia="Segoe UI"/>
          <w:b w:val="0"/>
          <w:bCs w:val="0"/>
          <w:color w:val="404040"/>
          <w:shd w:val="clear" w:color="auto" w:fill="FFFFFF"/>
        </w:rPr>
        <w:t xml:space="preserve"> and his team</w:t>
      </w:r>
      <w:r>
        <w:rPr>
          <w:rFonts w:eastAsia="Segoe UI"/>
          <w:color w:val="404040"/>
          <w:shd w:val="clear" w:color="auto" w:fill="FFFFFF"/>
        </w:rPr>
        <w:t>, who guided them through </w:t>
      </w:r>
      <w:r>
        <w:rPr>
          <w:rStyle w:val="Strong"/>
          <w:rFonts w:eastAsia="Segoe UI"/>
          <w:b w:val="0"/>
          <w:bCs w:val="0"/>
          <w:color w:val="404040"/>
          <w:shd w:val="clear" w:color="auto" w:fill="FFFFFF"/>
        </w:rPr>
        <w:t>planting areas, a seedling production base, a vegetable-fruit washing facility, and a packaging center</w:t>
      </w:r>
      <w:r>
        <w:rPr>
          <w:rFonts w:eastAsia="Segoe UI"/>
          <w:color w:val="404040"/>
          <w:shd w:val="clear" w:color="auto" w:fill="FFFFFF"/>
        </w:rPr>
        <w:t>. Dr. Tian also introduced STB’s </w:t>
      </w:r>
      <w:r>
        <w:rPr>
          <w:rStyle w:val="Strong"/>
          <w:rFonts w:eastAsia="Segoe UI"/>
          <w:b w:val="0"/>
          <w:bCs w:val="0"/>
          <w:color w:val="404040"/>
          <w:shd w:val="clear" w:color="auto" w:fill="FFFFFF"/>
        </w:rPr>
        <w:t>international collaborations</w:t>
      </w:r>
      <w:r>
        <w:rPr>
          <w:rFonts w:eastAsia="Segoe UI"/>
          <w:color w:val="404040"/>
          <w:shd w:val="clear" w:color="auto" w:fill="FFFFFF"/>
        </w:rPr>
        <w:t> with </w:t>
      </w:r>
      <w:r>
        <w:rPr>
          <w:rStyle w:val="Strong"/>
          <w:rFonts w:eastAsia="Segoe UI"/>
          <w:b w:val="0"/>
          <w:bCs w:val="0"/>
          <w:color w:val="404040"/>
          <w:shd w:val="clear" w:color="auto" w:fill="FFFFFF"/>
        </w:rPr>
        <w:t>Laos, Australia, and European countries</w:t>
      </w:r>
      <w:r>
        <w:rPr>
          <w:rFonts w:eastAsia="Segoe UI"/>
          <w:color w:val="404040"/>
          <w:shd w:val="clear" w:color="auto" w:fill="FFFFFF"/>
        </w:rPr>
        <w:t>, noting its </w:t>
      </w:r>
      <w:r>
        <w:rPr>
          <w:rStyle w:val="Strong"/>
          <w:rFonts w:eastAsia="Segoe UI"/>
          <w:b w:val="0"/>
          <w:bCs w:val="0"/>
          <w:color w:val="404040"/>
          <w:shd w:val="clear" w:color="auto" w:fill="FFFFFF"/>
        </w:rPr>
        <w:t>top-ranked reputation in Chinese agriculture</w:t>
      </w:r>
      <w:r>
        <w:rPr>
          <w:rFonts w:eastAsia="Segoe UI"/>
          <w:color w:val="404040"/>
          <w:shd w:val="clear" w:color="auto" w:fill="FFFFFF"/>
        </w:rPr>
        <w:t>.</w:t>
      </w:r>
    </w:p>
    <w:p w14:paraId="5B3A6D72" w14:textId="5C6C4D03" w:rsidR="0045074B" w:rsidRDefault="0045074B">
      <w:pPr>
        <w:pStyle w:val="NormalWeb"/>
        <w:spacing w:before="0" w:beforeAutospacing="0" w:after="0" w:afterAutospacing="0" w:line="343" w:lineRule="atLeast"/>
        <w:jc w:val="center"/>
      </w:pPr>
    </w:p>
    <w:p w14:paraId="169F38CB" w14:textId="77777777" w:rsidR="0045074B" w:rsidRPr="00BE2173" w:rsidRDefault="00000000" w:rsidP="00BE2173">
      <w:pPr>
        <w:pStyle w:val="Heading4"/>
        <w:keepNext w:val="0"/>
        <w:keepLines w:val="0"/>
        <w:numPr>
          <w:ilvl w:val="0"/>
          <w:numId w:val="16"/>
        </w:numPr>
        <w:shd w:val="clear" w:color="auto" w:fill="FFFFFF"/>
        <w:spacing w:before="219" w:after="165" w:line="343" w:lineRule="atLeast"/>
        <w:jc w:val="both"/>
        <w:rPr>
          <w:rStyle w:val="Strong"/>
          <w:rFonts w:eastAsia="Segoe UI"/>
          <w:i w:val="0"/>
          <w:iCs w:val="0"/>
          <w:color w:val="404040"/>
          <w:shd w:val="clear" w:color="auto" w:fill="FFFFFF"/>
        </w:rPr>
      </w:pPr>
      <w:r>
        <w:rPr>
          <w:rStyle w:val="Strong"/>
          <w:rFonts w:ascii="Times New Roman" w:eastAsia="Segoe UI" w:hAnsi="Times New Roman" w:cs="Times New Roman"/>
          <w:i w:val="0"/>
          <w:iCs w:val="0"/>
          <w:color w:val="404040"/>
          <w:szCs w:val="24"/>
          <w:shd w:val="clear" w:color="auto" w:fill="FFFFFF"/>
        </w:rPr>
        <w:t>Beijing Changping Vocational School</w:t>
      </w:r>
    </w:p>
    <w:p w14:paraId="75527E69" w14:textId="77777777" w:rsidR="0045074B" w:rsidRDefault="00000000" w:rsidP="003223BA">
      <w:pPr>
        <w:pStyle w:val="NormalWeb"/>
        <w:spacing w:before="0" w:beforeAutospacing="0" w:after="0" w:afterAutospacing="0" w:line="343" w:lineRule="atLeast"/>
        <w:ind w:left="630"/>
        <w:jc w:val="both"/>
        <w:rPr>
          <w:rStyle w:val="Strong"/>
          <w:rFonts w:eastAsia="Segoe UI"/>
          <w:b w:val="0"/>
          <w:bCs w:val="0"/>
          <w:color w:val="404040"/>
          <w:shd w:val="clear" w:color="auto" w:fill="FFFFFF"/>
        </w:rPr>
      </w:pPr>
      <w:r>
        <w:rPr>
          <w:rStyle w:val="Strong"/>
          <w:rFonts w:eastAsia="Segoe UI"/>
          <w:color w:val="404040"/>
          <w:shd w:val="clear" w:color="auto" w:fill="FFFFFF"/>
        </w:rPr>
        <w:t>Overview</w:t>
      </w:r>
      <w:r>
        <w:rPr>
          <w:rFonts w:eastAsia="Segoe UI"/>
          <w:color w:val="404040"/>
          <w:shd w:val="clear" w:color="auto" w:fill="FFFFFF"/>
        </w:rPr>
        <w:t>: Founded in 1958, the school offers </w:t>
      </w:r>
      <w:r>
        <w:rPr>
          <w:rStyle w:val="Strong"/>
          <w:rFonts w:eastAsia="Segoe UI"/>
          <w:b w:val="0"/>
          <w:bCs w:val="0"/>
          <w:color w:val="404040"/>
          <w:shd w:val="clear" w:color="auto" w:fill="FFFFFF"/>
        </w:rPr>
        <w:t>41 majors</w:t>
      </w:r>
      <w:r>
        <w:rPr>
          <w:rFonts w:eastAsia="Segoe UI"/>
          <w:color w:val="404040"/>
          <w:shd w:val="clear" w:color="auto" w:fill="FFFFFF"/>
        </w:rPr>
        <w:t>, including </w:t>
      </w:r>
      <w:r>
        <w:rPr>
          <w:rStyle w:val="Strong"/>
          <w:rFonts w:eastAsia="Segoe UI"/>
          <w:b w:val="0"/>
          <w:bCs w:val="0"/>
          <w:color w:val="404040"/>
          <w:shd w:val="clear" w:color="auto" w:fill="FFFFFF"/>
        </w:rPr>
        <w:t>aviation services, automotive maintenance, landscaping, drone technology, and preschool education</w:t>
      </w:r>
      <w:r>
        <w:rPr>
          <w:rFonts w:eastAsia="Segoe UI"/>
          <w:color w:val="404040"/>
          <w:shd w:val="clear" w:color="auto" w:fill="FFFFFF"/>
        </w:rPr>
        <w:t xml:space="preserve">. </w:t>
      </w:r>
      <w:r>
        <w:rPr>
          <w:rFonts w:eastAsia="Segoe UI"/>
          <w:color w:val="404040"/>
          <w:shd w:val="clear" w:color="auto" w:fill="FFFFFF"/>
        </w:rPr>
        <w:lastRenderedPageBreak/>
        <w:t>With </w:t>
      </w:r>
      <w:r>
        <w:rPr>
          <w:rStyle w:val="Strong"/>
          <w:rFonts w:eastAsia="Segoe UI"/>
          <w:b w:val="0"/>
          <w:bCs w:val="0"/>
          <w:color w:val="404040"/>
          <w:shd w:val="clear" w:color="auto" w:fill="FFFFFF"/>
        </w:rPr>
        <w:t>334 faculty and 3,000+ students</w:t>
      </w:r>
      <w:r>
        <w:rPr>
          <w:rFonts w:eastAsia="Segoe UI"/>
          <w:color w:val="404040"/>
          <w:shd w:val="clear" w:color="auto" w:fill="FFFFFF"/>
        </w:rPr>
        <w:t>, it operates across </w:t>
      </w:r>
      <w:r>
        <w:rPr>
          <w:rStyle w:val="Strong"/>
          <w:rFonts w:eastAsia="Segoe UI"/>
          <w:b w:val="0"/>
          <w:bCs w:val="0"/>
          <w:color w:val="404040"/>
          <w:shd w:val="clear" w:color="auto" w:fill="FFFFFF"/>
        </w:rPr>
        <w:t>four campuses, one park, and a branch school</w:t>
      </w:r>
      <w:r>
        <w:rPr>
          <w:rFonts w:eastAsia="Segoe UI"/>
          <w:color w:val="404040"/>
          <w:shd w:val="clear" w:color="auto" w:fill="FFFFFF"/>
        </w:rPr>
        <w:t>. Recognized as a </w:t>
      </w:r>
      <w:r>
        <w:rPr>
          <w:rStyle w:val="Strong"/>
          <w:rFonts w:eastAsia="Segoe UI"/>
          <w:b w:val="0"/>
          <w:bCs w:val="0"/>
          <w:color w:val="404040"/>
          <w:shd w:val="clear" w:color="auto" w:fill="FFFFFF"/>
        </w:rPr>
        <w:t>national model for vocational education</w:t>
      </w:r>
      <w:r>
        <w:rPr>
          <w:rFonts w:eastAsia="Segoe UI"/>
          <w:color w:val="404040"/>
          <w:shd w:val="clear" w:color="auto" w:fill="FFFFFF"/>
        </w:rPr>
        <w:t>, it has won awards such as </w:t>
      </w:r>
      <w:r>
        <w:rPr>
          <w:rStyle w:val="Strong"/>
          <w:rFonts w:eastAsia="Segoe UI"/>
          <w:b w:val="0"/>
          <w:bCs w:val="0"/>
          <w:color w:val="404040"/>
          <w:shd w:val="clear" w:color="auto" w:fill="FFFFFF"/>
        </w:rPr>
        <w:t>"National Advanced Collective in Education."</w:t>
      </w:r>
    </w:p>
    <w:p w14:paraId="78C88AF6" w14:textId="77777777" w:rsidR="0045074B" w:rsidRDefault="0045074B" w:rsidP="003223BA">
      <w:pPr>
        <w:pStyle w:val="NormalWeb"/>
        <w:spacing w:before="0" w:beforeAutospacing="0" w:after="0" w:afterAutospacing="0" w:line="343" w:lineRule="atLeast"/>
        <w:ind w:left="630"/>
        <w:jc w:val="both"/>
        <w:rPr>
          <w:rStyle w:val="Strong"/>
          <w:rFonts w:eastAsia="Segoe UI"/>
          <w:b w:val="0"/>
          <w:bCs w:val="0"/>
          <w:color w:val="404040"/>
          <w:shd w:val="clear" w:color="auto" w:fill="FFFFFF"/>
        </w:rPr>
      </w:pPr>
    </w:p>
    <w:p w14:paraId="4087F348" w14:textId="263EAF13" w:rsidR="0045074B" w:rsidRDefault="00F32A25" w:rsidP="003223BA">
      <w:pPr>
        <w:pStyle w:val="NormalWeb"/>
        <w:spacing w:before="0" w:beforeAutospacing="0" w:after="0" w:afterAutospacing="0" w:line="343" w:lineRule="atLeast"/>
        <w:ind w:left="630"/>
        <w:jc w:val="both"/>
        <w:rPr>
          <w:rFonts w:eastAsia="Segoe UI"/>
          <w:color w:val="404040"/>
          <w:shd w:val="clear" w:color="auto" w:fill="FFFFFF"/>
        </w:rPr>
      </w:pPr>
      <w:r>
        <w:rPr>
          <w:noProof/>
        </w:rPr>
        <w:drawing>
          <wp:anchor distT="0" distB="0" distL="114300" distR="114300" simplePos="0" relativeHeight="251674624" behindDoc="1" locked="0" layoutInCell="1" allowOverlap="1" wp14:anchorId="55AAE343" wp14:editId="0CA9E7AE">
            <wp:simplePos x="0" y="0"/>
            <wp:positionH relativeFrom="column">
              <wp:posOffset>3562350</wp:posOffset>
            </wp:positionH>
            <wp:positionV relativeFrom="paragraph">
              <wp:posOffset>123190</wp:posOffset>
            </wp:positionV>
            <wp:extent cx="3292475" cy="1633855"/>
            <wp:effectExtent l="0" t="0" r="3175" b="4445"/>
            <wp:wrapTight wrapText="bothSides">
              <wp:wrapPolygon edited="0">
                <wp:start x="0" y="0"/>
                <wp:lineTo x="0" y="21407"/>
                <wp:lineTo x="21496" y="21407"/>
                <wp:lineTo x="21496" y="0"/>
                <wp:lineTo x="0" y="0"/>
              </wp:wrapPolygon>
            </wp:wrapTight>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pic:cNvPicPr>
                      <a:picLocks noChangeAspect="1"/>
                    </pic:cNvPicPr>
                  </pic:nvPicPr>
                  <pic:blipFill rotWithShape="1">
                    <a:blip r:embed="rId14" cstate="print">
                      <a:extLst>
                        <a:ext uri="{28A0092B-C50C-407E-A947-70E740481C1C}">
                          <a14:useLocalDpi xmlns:a14="http://schemas.microsoft.com/office/drawing/2010/main" val="0"/>
                        </a:ext>
                      </a:extLst>
                    </a:blip>
                    <a:srcRect t="11193" b="14332"/>
                    <a:stretch>
                      <a:fillRect/>
                    </a:stretch>
                  </pic:blipFill>
                  <pic:spPr bwMode="auto">
                    <a:xfrm>
                      <a:off x="0" y="0"/>
                      <a:ext cx="3292475" cy="163385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Pr>
          <w:rStyle w:val="Strong"/>
          <w:rFonts w:eastAsia="Segoe UI"/>
          <w:color w:val="404040"/>
          <w:shd w:val="clear" w:color="auto" w:fill="FFFFFF"/>
        </w:rPr>
        <w:t>Visit Highlights</w:t>
      </w:r>
      <w:r>
        <w:rPr>
          <w:rFonts w:eastAsia="Segoe UI"/>
          <w:color w:val="404040"/>
          <w:shd w:val="clear" w:color="auto" w:fill="FFFFFF"/>
        </w:rPr>
        <w:t>: Participants received a </w:t>
      </w:r>
      <w:r>
        <w:rPr>
          <w:rStyle w:val="Strong"/>
          <w:rFonts w:eastAsia="Segoe UI"/>
          <w:b w:val="0"/>
          <w:bCs w:val="0"/>
          <w:color w:val="404040"/>
          <w:shd w:val="clear" w:color="auto" w:fill="FFFFFF"/>
        </w:rPr>
        <w:t>warm welcome</w:t>
      </w:r>
      <w:r>
        <w:rPr>
          <w:rFonts w:eastAsia="Segoe UI"/>
          <w:color w:val="404040"/>
          <w:shd w:val="clear" w:color="auto" w:fill="FFFFFF"/>
        </w:rPr>
        <w:t> and learned about the school’s </w:t>
      </w:r>
      <w:r>
        <w:rPr>
          <w:rStyle w:val="Strong"/>
          <w:rFonts w:eastAsia="Segoe UI"/>
          <w:b w:val="0"/>
          <w:bCs w:val="0"/>
          <w:color w:val="404040"/>
          <w:shd w:val="clear" w:color="auto" w:fill="FFFFFF"/>
        </w:rPr>
        <w:t>achievements in agricultural education</w:t>
      </w:r>
      <w:r>
        <w:rPr>
          <w:rFonts w:eastAsia="Segoe UI"/>
          <w:color w:val="404040"/>
          <w:shd w:val="clear" w:color="auto" w:fill="FFFFFF"/>
        </w:rPr>
        <w:t>. After a </w:t>
      </w:r>
      <w:r>
        <w:rPr>
          <w:rStyle w:val="Strong"/>
          <w:rFonts w:eastAsia="Segoe UI"/>
          <w:b w:val="0"/>
          <w:bCs w:val="0"/>
          <w:color w:val="404040"/>
          <w:shd w:val="clear" w:color="auto" w:fill="FFFFFF"/>
        </w:rPr>
        <w:t>40-minute drive</w:t>
      </w:r>
      <w:r>
        <w:rPr>
          <w:rFonts w:eastAsia="Segoe UI"/>
          <w:color w:val="404040"/>
          <w:shd w:val="clear" w:color="auto" w:fill="FFFFFF"/>
        </w:rPr>
        <w:t>, they explored a </w:t>
      </w:r>
      <w:r>
        <w:rPr>
          <w:rStyle w:val="Strong"/>
          <w:rFonts w:eastAsia="Segoe UI"/>
          <w:b w:val="0"/>
          <w:bCs w:val="0"/>
          <w:color w:val="404040"/>
          <w:shd w:val="clear" w:color="auto" w:fill="FFFFFF"/>
        </w:rPr>
        <w:t>second campus</w:t>
      </w:r>
      <w:r>
        <w:rPr>
          <w:rFonts w:eastAsia="Segoe UI"/>
          <w:color w:val="404040"/>
          <w:shd w:val="clear" w:color="auto" w:fill="FFFFFF"/>
        </w:rPr>
        <w:t>, featuring </w:t>
      </w:r>
      <w:r>
        <w:rPr>
          <w:rStyle w:val="Strong"/>
          <w:rFonts w:eastAsia="Segoe UI"/>
          <w:b w:val="0"/>
          <w:bCs w:val="0"/>
          <w:color w:val="404040"/>
          <w:shd w:val="clear" w:color="auto" w:fill="FFFFFF"/>
        </w:rPr>
        <w:t>training bases for automotive, marketing, hospitality, food service, and skiing</w:t>
      </w:r>
      <w:r>
        <w:rPr>
          <w:rFonts w:eastAsia="Segoe UI"/>
          <w:color w:val="404040"/>
          <w:shd w:val="clear" w:color="auto" w:fill="FFFFFF"/>
        </w:rPr>
        <w:t>—all set in a </w:t>
      </w:r>
      <w:r>
        <w:rPr>
          <w:rStyle w:val="Strong"/>
          <w:rFonts w:eastAsia="Segoe UI"/>
          <w:b w:val="0"/>
          <w:bCs w:val="0"/>
          <w:color w:val="404040"/>
          <w:shd w:val="clear" w:color="auto" w:fill="FFFFFF"/>
        </w:rPr>
        <w:t>spacious, pristine environment</w:t>
      </w:r>
      <w:r>
        <w:rPr>
          <w:rFonts w:eastAsia="Segoe UI"/>
          <w:color w:val="404040"/>
          <w:shd w:val="clear" w:color="auto" w:fill="FFFFFF"/>
        </w:rPr>
        <w:t>.</w:t>
      </w:r>
    </w:p>
    <w:p w14:paraId="3A8CEAFF" w14:textId="332ED218" w:rsidR="0045074B" w:rsidRDefault="0045074B">
      <w:pPr>
        <w:pStyle w:val="NormalWeb"/>
        <w:spacing w:before="0" w:beforeAutospacing="0" w:after="0" w:afterAutospacing="0" w:line="343" w:lineRule="atLeast"/>
        <w:jc w:val="both"/>
      </w:pPr>
    </w:p>
    <w:p w14:paraId="73EA9A4B" w14:textId="77777777" w:rsidR="0045074B" w:rsidRPr="00BE2173" w:rsidRDefault="00000000" w:rsidP="00BE2173">
      <w:pPr>
        <w:pStyle w:val="Heading4"/>
        <w:keepNext w:val="0"/>
        <w:keepLines w:val="0"/>
        <w:numPr>
          <w:ilvl w:val="0"/>
          <w:numId w:val="16"/>
        </w:numPr>
        <w:shd w:val="clear" w:color="auto" w:fill="FFFFFF"/>
        <w:spacing w:before="219" w:after="165" w:line="343" w:lineRule="atLeast"/>
        <w:jc w:val="both"/>
        <w:rPr>
          <w:rStyle w:val="Strong"/>
          <w:rFonts w:eastAsia="Segoe UI"/>
          <w:i w:val="0"/>
          <w:iCs w:val="0"/>
          <w:color w:val="404040"/>
          <w:shd w:val="clear" w:color="auto" w:fill="FFFFFF"/>
        </w:rPr>
      </w:pPr>
      <w:r>
        <w:rPr>
          <w:rStyle w:val="Strong"/>
          <w:rFonts w:ascii="Times New Roman" w:eastAsia="Segoe UI" w:hAnsi="Times New Roman" w:cs="Times New Roman"/>
          <w:i w:val="0"/>
          <w:iCs w:val="0"/>
          <w:color w:val="404040"/>
          <w:szCs w:val="24"/>
          <w:shd w:val="clear" w:color="auto" w:fill="FFFFFF"/>
        </w:rPr>
        <w:t>Beijing HUATEC Information Technology Co., Ltd.</w:t>
      </w:r>
    </w:p>
    <w:p w14:paraId="0A2E311A" w14:textId="2E1587D0" w:rsidR="0045074B" w:rsidRDefault="00000000" w:rsidP="003223BA">
      <w:pPr>
        <w:pStyle w:val="NormalWeb"/>
        <w:spacing w:before="0" w:beforeAutospacing="0" w:after="0" w:afterAutospacing="0" w:line="343" w:lineRule="atLeast"/>
        <w:ind w:left="720"/>
        <w:jc w:val="both"/>
        <w:rPr>
          <w:rFonts w:eastAsia="Segoe UI"/>
          <w:color w:val="404040"/>
          <w:shd w:val="clear" w:color="auto" w:fill="FFFFFF"/>
        </w:rPr>
      </w:pPr>
      <w:r>
        <w:rPr>
          <w:rStyle w:val="Strong"/>
          <w:rFonts w:eastAsia="Segoe UI"/>
          <w:color w:val="404040"/>
          <w:shd w:val="clear" w:color="auto" w:fill="FFFFFF"/>
        </w:rPr>
        <w:t>Overview</w:t>
      </w:r>
      <w:r>
        <w:rPr>
          <w:rFonts w:eastAsia="Segoe UI"/>
          <w:color w:val="404040"/>
          <w:shd w:val="clear" w:color="auto" w:fill="FFFFFF"/>
        </w:rPr>
        <w:t>: Founded in 2004, HUATEC specializes in </w:t>
      </w:r>
      <w:r>
        <w:rPr>
          <w:rStyle w:val="Strong"/>
          <w:rFonts w:eastAsia="Segoe UI"/>
          <w:b w:val="0"/>
          <w:bCs w:val="0"/>
          <w:color w:val="404040"/>
          <w:shd w:val="clear" w:color="auto" w:fill="FFFFFF"/>
        </w:rPr>
        <w:t>educational technology</w:t>
      </w:r>
      <w:r>
        <w:rPr>
          <w:rFonts w:eastAsia="Segoe UI"/>
          <w:color w:val="404040"/>
          <w:shd w:val="clear" w:color="auto" w:fill="FFFFFF"/>
        </w:rPr>
        <w:t> and holds </w:t>
      </w:r>
      <w:r>
        <w:rPr>
          <w:rStyle w:val="Strong"/>
          <w:rFonts w:eastAsia="Segoe UI"/>
          <w:b w:val="0"/>
          <w:bCs w:val="0"/>
          <w:color w:val="404040"/>
          <w:shd w:val="clear" w:color="auto" w:fill="FFFFFF"/>
        </w:rPr>
        <w:t>29 patents</w:t>
      </w:r>
      <w:r>
        <w:rPr>
          <w:rFonts w:eastAsia="Segoe UI"/>
          <w:color w:val="404040"/>
          <w:shd w:val="clear" w:color="auto" w:fill="FFFFFF"/>
        </w:rPr>
        <w:t>. Headquartered in Beijing, it drives innovation in </w:t>
      </w:r>
      <w:r>
        <w:rPr>
          <w:rStyle w:val="Strong"/>
          <w:rFonts w:eastAsia="Segoe UI"/>
          <w:b w:val="0"/>
          <w:bCs w:val="0"/>
          <w:color w:val="404040"/>
          <w:shd w:val="clear" w:color="auto" w:fill="FFFFFF"/>
        </w:rPr>
        <w:t>digitization and ICT</w:t>
      </w:r>
      <w:r>
        <w:rPr>
          <w:rFonts w:eastAsia="Segoe UI"/>
          <w:color w:val="404040"/>
          <w:shd w:val="clear" w:color="auto" w:fill="FFFFFF"/>
        </w:rPr>
        <w:t>.</w:t>
      </w:r>
    </w:p>
    <w:p w14:paraId="09D7833B" w14:textId="77777777" w:rsidR="00F32A25" w:rsidRDefault="00F32A25" w:rsidP="003223BA">
      <w:pPr>
        <w:pStyle w:val="NormalWeb"/>
        <w:spacing w:before="0" w:beforeAutospacing="0" w:after="0" w:afterAutospacing="0" w:line="343" w:lineRule="atLeast"/>
        <w:ind w:left="720"/>
        <w:jc w:val="both"/>
      </w:pPr>
    </w:p>
    <w:p w14:paraId="291E5DAE" w14:textId="0B080D55" w:rsidR="0045074B" w:rsidRDefault="00F32A25" w:rsidP="003223BA">
      <w:pPr>
        <w:pStyle w:val="NormalWeb"/>
        <w:spacing w:before="0" w:beforeAutospacing="0" w:after="0" w:afterAutospacing="0" w:line="343" w:lineRule="atLeast"/>
        <w:ind w:left="720"/>
        <w:jc w:val="both"/>
      </w:pPr>
      <w:r>
        <w:rPr>
          <w:noProof/>
        </w:rPr>
        <w:drawing>
          <wp:anchor distT="0" distB="0" distL="114300" distR="114300" simplePos="0" relativeHeight="251675648" behindDoc="1" locked="0" layoutInCell="1" allowOverlap="1" wp14:anchorId="225EA11E" wp14:editId="3895E10B">
            <wp:simplePos x="0" y="0"/>
            <wp:positionH relativeFrom="column">
              <wp:posOffset>3276600</wp:posOffset>
            </wp:positionH>
            <wp:positionV relativeFrom="paragraph">
              <wp:posOffset>528955</wp:posOffset>
            </wp:positionV>
            <wp:extent cx="3575685" cy="2011680"/>
            <wp:effectExtent l="0" t="0" r="5715" b="7620"/>
            <wp:wrapTight wrapText="bothSides">
              <wp:wrapPolygon edited="0">
                <wp:start x="0" y="0"/>
                <wp:lineTo x="0" y="21477"/>
                <wp:lineTo x="21519" y="21477"/>
                <wp:lineTo x="21519" y="0"/>
                <wp:lineTo x="0" y="0"/>
              </wp:wrapPolygon>
            </wp:wrapTight>
            <wp:docPr id="5" name="Picture 5" descr="Image_202506251757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descr="Image_20250625175746"/>
                    <pic:cNvPicPr>
                      <a:picLocks noChangeAspect="1"/>
                    </pic:cNvPicPr>
                  </pic:nvPicPr>
                  <pic:blipFill>
                    <a:blip r:embed="rId15" cstate="print">
                      <a:extLst>
                        <a:ext uri="{28A0092B-C50C-407E-A947-70E740481C1C}">
                          <a14:useLocalDpi xmlns:a14="http://schemas.microsoft.com/office/drawing/2010/main" val="0"/>
                        </a:ext>
                      </a:extLst>
                    </a:blip>
                    <a:stretch>
                      <a:fillRect/>
                    </a:stretch>
                  </pic:blipFill>
                  <pic:spPr>
                    <a:xfrm>
                      <a:off x="0" y="0"/>
                      <a:ext cx="3575685" cy="2011680"/>
                    </a:xfrm>
                    <a:prstGeom prst="rect">
                      <a:avLst/>
                    </a:prstGeom>
                  </pic:spPr>
                </pic:pic>
              </a:graphicData>
            </a:graphic>
            <wp14:sizeRelH relativeFrom="margin">
              <wp14:pctWidth>0</wp14:pctWidth>
            </wp14:sizeRelH>
            <wp14:sizeRelV relativeFrom="margin">
              <wp14:pctHeight>0</wp14:pctHeight>
            </wp14:sizeRelV>
          </wp:anchor>
        </w:drawing>
      </w:r>
      <w:r>
        <w:rPr>
          <w:rStyle w:val="Strong"/>
          <w:rFonts w:eastAsia="Segoe UI"/>
          <w:color w:val="404040"/>
          <w:shd w:val="clear" w:color="auto" w:fill="FFFFFF"/>
        </w:rPr>
        <w:t>Visit Highlights</w:t>
      </w:r>
      <w:r>
        <w:rPr>
          <w:rFonts w:eastAsia="Segoe UI"/>
          <w:color w:val="404040"/>
          <w:shd w:val="clear" w:color="auto" w:fill="FFFFFF"/>
        </w:rPr>
        <w:t>: Delegates from </w:t>
      </w:r>
      <w:proofErr w:type="spellStart"/>
      <w:r>
        <w:rPr>
          <w:rStyle w:val="Strong"/>
          <w:rFonts w:eastAsia="Segoe UI"/>
          <w:b w:val="0"/>
          <w:bCs w:val="0"/>
          <w:color w:val="404040"/>
          <w:shd w:val="clear" w:color="auto" w:fill="FFFFFF"/>
        </w:rPr>
        <w:t>MoEYS</w:t>
      </w:r>
      <w:proofErr w:type="spellEnd"/>
      <w:r>
        <w:rPr>
          <w:rStyle w:val="Strong"/>
          <w:rFonts w:eastAsia="Segoe UI"/>
          <w:b w:val="0"/>
          <w:bCs w:val="0"/>
          <w:color w:val="404040"/>
          <w:shd w:val="clear" w:color="auto" w:fill="FFFFFF"/>
        </w:rPr>
        <w:t xml:space="preserve">, SEAMEO TED, and the University of </w:t>
      </w:r>
      <w:proofErr w:type="spellStart"/>
      <w:r>
        <w:rPr>
          <w:rStyle w:val="Strong"/>
          <w:rFonts w:eastAsia="Segoe UI"/>
          <w:b w:val="0"/>
          <w:bCs w:val="0"/>
          <w:color w:val="404040"/>
          <w:shd w:val="clear" w:color="auto" w:fill="FFFFFF"/>
        </w:rPr>
        <w:t>Svay</w:t>
      </w:r>
      <w:proofErr w:type="spellEnd"/>
      <w:r>
        <w:rPr>
          <w:rStyle w:val="Strong"/>
          <w:rFonts w:eastAsia="Segoe UI"/>
          <w:b w:val="0"/>
          <w:bCs w:val="0"/>
          <w:color w:val="404040"/>
          <w:shd w:val="clear" w:color="auto" w:fill="FFFFFF"/>
        </w:rPr>
        <w:t xml:space="preserve"> </w:t>
      </w:r>
      <w:proofErr w:type="spellStart"/>
      <w:r>
        <w:rPr>
          <w:rStyle w:val="Strong"/>
          <w:rFonts w:eastAsia="Segoe UI"/>
          <w:b w:val="0"/>
          <w:bCs w:val="0"/>
          <w:color w:val="404040"/>
          <w:shd w:val="clear" w:color="auto" w:fill="FFFFFF"/>
        </w:rPr>
        <w:t>Rieng</w:t>
      </w:r>
      <w:proofErr w:type="spellEnd"/>
      <w:r>
        <w:rPr>
          <w:rFonts w:eastAsia="Segoe UI"/>
          <w:color w:val="404040"/>
          <w:shd w:val="clear" w:color="auto" w:fill="FFFFFF"/>
        </w:rPr>
        <w:t> were greeted by </w:t>
      </w:r>
      <w:r>
        <w:rPr>
          <w:rStyle w:val="Strong"/>
          <w:rFonts w:eastAsia="Segoe UI"/>
          <w:b w:val="0"/>
          <w:bCs w:val="0"/>
          <w:color w:val="404040"/>
          <w:shd w:val="clear" w:color="auto" w:fill="FFFFFF"/>
        </w:rPr>
        <w:t>Mr. Tony Sun (Director of International Education Planning)</w:t>
      </w:r>
      <w:r>
        <w:rPr>
          <w:rFonts w:eastAsia="Segoe UI"/>
          <w:color w:val="404040"/>
          <w:shd w:val="clear" w:color="auto" w:fill="FFFFFF"/>
        </w:rPr>
        <w:t> and colleagues. They toured the </w:t>
      </w:r>
      <w:r>
        <w:rPr>
          <w:rStyle w:val="Strong"/>
          <w:rFonts w:eastAsia="Segoe UI"/>
          <w:b w:val="0"/>
          <w:bCs w:val="0"/>
          <w:color w:val="404040"/>
          <w:shd w:val="clear" w:color="auto" w:fill="FFFFFF"/>
        </w:rPr>
        <w:t>Digitization Center</w:t>
      </w:r>
      <w:r>
        <w:rPr>
          <w:rFonts w:eastAsia="Segoe UI"/>
          <w:color w:val="404040"/>
          <w:shd w:val="clear" w:color="auto" w:fill="FFFFFF"/>
        </w:rPr>
        <w:t> and </w:t>
      </w:r>
      <w:r>
        <w:rPr>
          <w:rStyle w:val="Strong"/>
          <w:rFonts w:eastAsia="Segoe UI"/>
          <w:b w:val="0"/>
          <w:bCs w:val="0"/>
          <w:color w:val="404040"/>
          <w:shd w:val="clear" w:color="auto" w:fill="FFFFFF"/>
        </w:rPr>
        <w:t>Intelligent Manufacturing/ICT Experience Center</w:t>
      </w:r>
      <w:r>
        <w:rPr>
          <w:rFonts w:eastAsia="Segoe UI"/>
          <w:color w:val="404040"/>
          <w:shd w:val="clear" w:color="auto" w:fill="FFFFFF"/>
        </w:rPr>
        <w:t>, followed by a meeting. HUATEC highlighted its </w:t>
      </w:r>
      <w:proofErr w:type="spellStart"/>
      <w:r>
        <w:rPr>
          <w:rStyle w:val="Strong"/>
          <w:rFonts w:eastAsia="Segoe UI"/>
          <w:b w:val="0"/>
          <w:bCs w:val="0"/>
          <w:color w:val="404040"/>
          <w:shd w:val="clear" w:color="auto" w:fill="FFFFFF"/>
        </w:rPr>
        <w:t>Jingshi</w:t>
      </w:r>
      <w:proofErr w:type="spellEnd"/>
      <w:r>
        <w:rPr>
          <w:rStyle w:val="Strong"/>
          <w:rFonts w:eastAsia="Segoe UI"/>
          <w:b w:val="0"/>
          <w:bCs w:val="0"/>
          <w:color w:val="404040"/>
          <w:shd w:val="clear" w:color="auto" w:fill="FFFFFF"/>
        </w:rPr>
        <w:t xml:space="preserve"> Project</w:t>
      </w:r>
      <w:r>
        <w:rPr>
          <w:rFonts w:eastAsia="Segoe UI"/>
          <w:color w:val="404040"/>
          <w:shd w:val="clear" w:color="auto" w:fill="FFFFFF"/>
        </w:rPr>
        <w:t>, a collaboration with </w:t>
      </w:r>
      <w:r>
        <w:rPr>
          <w:rStyle w:val="Strong"/>
          <w:rFonts w:eastAsia="Segoe UI"/>
          <w:b w:val="0"/>
          <w:bCs w:val="0"/>
          <w:color w:val="404040"/>
          <w:shd w:val="clear" w:color="auto" w:fill="FFFFFF"/>
        </w:rPr>
        <w:t xml:space="preserve">NTTI, the University of </w:t>
      </w:r>
      <w:proofErr w:type="spellStart"/>
      <w:r>
        <w:rPr>
          <w:rStyle w:val="Strong"/>
          <w:rFonts w:eastAsia="Segoe UI"/>
          <w:b w:val="0"/>
          <w:bCs w:val="0"/>
          <w:color w:val="404040"/>
          <w:shd w:val="clear" w:color="auto" w:fill="FFFFFF"/>
        </w:rPr>
        <w:t>Svay</w:t>
      </w:r>
      <w:proofErr w:type="spellEnd"/>
      <w:r>
        <w:rPr>
          <w:rStyle w:val="Strong"/>
          <w:rFonts w:eastAsia="Segoe UI"/>
          <w:b w:val="0"/>
          <w:bCs w:val="0"/>
          <w:color w:val="404040"/>
          <w:shd w:val="clear" w:color="auto" w:fill="FFFFFF"/>
        </w:rPr>
        <w:t xml:space="preserve"> </w:t>
      </w:r>
      <w:proofErr w:type="spellStart"/>
      <w:r>
        <w:rPr>
          <w:rStyle w:val="Strong"/>
          <w:rFonts w:eastAsia="Segoe UI"/>
          <w:b w:val="0"/>
          <w:bCs w:val="0"/>
          <w:color w:val="404040"/>
          <w:shd w:val="clear" w:color="auto" w:fill="FFFFFF"/>
        </w:rPr>
        <w:t>Rieng</w:t>
      </w:r>
      <w:proofErr w:type="spellEnd"/>
      <w:r>
        <w:rPr>
          <w:rStyle w:val="Strong"/>
          <w:rFonts w:eastAsia="Segoe UI"/>
          <w:b w:val="0"/>
          <w:bCs w:val="0"/>
          <w:color w:val="404040"/>
          <w:shd w:val="clear" w:color="auto" w:fill="FFFFFF"/>
        </w:rPr>
        <w:t>, and ASEAN partners</w:t>
      </w:r>
      <w:r>
        <w:rPr>
          <w:rFonts w:eastAsia="Segoe UI"/>
          <w:color w:val="404040"/>
          <w:shd w:val="clear" w:color="auto" w:fill="FFFFFF"/>
        </w:rPr>
        <w:t>. Mr. Sun proposed </w:t>
      </w:r>
      <w:r>
        <w:rPr>
          <w:rStyle w:val="Strong"/>
          <w:rFonts w:eastAsia="Segoe UI"/>
          <w:b w:val="0"/>
          <w:bCs w:val="0"/>
          <w:color w:val="404040"/>
          <w:shd w:val="clear" w:color="auto" w:fill="FFFFFF"/>
        </w:rPr>
        <w:t>expanding cooperation</w:t>
      </w:r>
      <w:r>
        <w:rPr>
          <w:rFonts w:eastAsia="Segoe UI"/>
          <w:color w:val="404040"/>
          <w:shd w:val="clear" w:color="auto" w:fill="FFFFFF"/>
        </w:rPr>
        <w:t> via </w:t>
      </w:r>
      <w:proofErr w:type="spellStart"/>
      <w:r>
        <w:rPr>
          <w:rStyle w:val="Strong"/>
          <w:rFonts w:eastAsia="Segoe UI"/>
          <w:b w:val="0"/>
          <w:bCs w:val="0"/>
          <w:color w:val="404040"/>
          <w:shd w:val="clear" w:color="auto" w:fill="FFFFFF"/>
        </w:rPr>
        <w:t>MoEYS</w:t>
      </w:r>
      <w:proofErr w:type="spellEnd"/>
      <w:r>
        <w:rPr>
          <w:rStyle w:val="Strong"/>
          <w:rFonts w:eastAsia="Segoe UI"/>
          <w:b w:val="0"/>
          <w:bCs w:val="0"/>
          <w:color w:val="404040"/>
          <w:shd w:val="clear" w:color="auto" w:fill="FFFFFF"/>
        </w:rPr>
        <w:t xml:space="preserve"> and SEAMEO TED</w:t>
      </w:r>
      <w:r>
        <w:rPr>
          <w:rFonts w:eastAsia="Segoe UI"/>
          <w:color w:val="404040"/>
          <w:shd w:val="clear" w:color="auto" w:fill="FFFFFF"/>
        </w:rPr>
        <w:t>, urging swift </w:t>
      </w:r>
      <w:r>
        <w:rPr>
          <w:rStyle w:val="Strong"/>
          <w:rFonts w:eastAsia="Segoe UI"/>
          <w:b w:val="0"/>
          <w:bCs w:val="0"/>
          <w:color w:val="404040"/>
          <w:shd w:val="clear" w:color="auto" w:fill="FFFFFF"/>
        </w:rPr>
        <w:t>MoU/</w:t>
      </w:r>
      <w:proofErr w:type="spellStart"/>
      <w:r>
        <w:rPr>
          <w:rStyle w:val="Strong"/>
          <w:rFonts w:eastAsia="Segoe UI"/>
          <w:b w:val="0"/>
          <w:bCs w:val="0"/>
          <w:color w:val="404040"/>
          <w:shd w:val="clear" w:color="auto" w:fill="FFFFFF"/>
        </w:rPr>
        <w:t>MoA</w:t>
      </w:r>
      <w:proofErr w:type="spellEnd"/>
      <w:r>
        <w:rPr>
          <w:rStyle w:val="Strong"/>
          <w:rFonts w:eastAsia="Segoe UI"/>
          <w:b w:val="0"/>
          <w:bCs w:val="0"/>
          <w:color w:val="404040"/>
          <w:shd w:val="clear" w:color="auto" w:fill="FFFFFF"/>
        </w:rPr>
        <w:t xml:space="preserve"> signings and project implementation</w:t>
      </w:r>
      <w:r>
        <w:rPr>
          <w:rFonts w:eastAsia="Segoe UI"/>
          <w:color w:val="404040"/>
          <w:shd w:val="clear" w:color="auto" w:fill="FFFFFF"/>
        </w:rPr>
        <w:t>.</w:t>
      </w:r>
    </w:p>
    <w:p w14:paraId="0CFCAEA3" w14:textId="4EB66C49" w:rsidR="0045074B" w:rsidRDefault="0045074B">
      <w:pPr>
        <w:pStyle w:val="ListParagraph"/>
        <w:ind w:left="0"/>
        <w:jc w:val="both"/>
        <w:rPr>
          <w:rFonts w:ascii="Times New Roman" w:hAnsi="Times New Roman" w:cs="Times New Roman"/>
          <w:szCs w:val="24"/>
        </w:rPr>
      </w:pPr>
    </w:p>
    <w:p w14:paraId="473E3441" w14:textId="10D55ACB" w:rsidR="00BE2173" w:rsidRDefault="00BE2173">
      <w:pPr>
        <w:pStyle w:val="ListParagraph"/>
        <w:ind w:left="0"/>
        <w:jc w:val="both"/>
        <w:rPr>
          <w:rFonts w:ascii="Times New Roman" w:hAnsi="Times New Roman" w:cs="Times New Roman"/>
          <w:szCs w:val="24"/>
        </w:rPr>
      </w:pPr>
    </w:p>
    <w:p w14:paraId="139BE26A" w14:textId="63ABB51C" w:rsidR="00BE2173" w:rsidRPr="00BE2173" w:rsidRDefault="00F32A25" w:rsidP="00BE2173">
      <w:pPr>
        <w:pStyle w:val="Heading4"/>
        <w:keepNext w:val="0"/>
        <w:keepLines w:val="0"/>
        <w:numPr>
          <w:ilvl w:val="0"/>
          <w:numId w:val="16"/>
        </w:numPr>
        <w:shd w:val="clear" w:color="auto" w:fill="FFFFFF"/>
        <w:spacing w:before="219" w:after="165" w:line="343" w:lineRule="atLeast"/>
        <w:jc w:val="both"/>
        <w:rPr>
          <w:rStyle w:val="Strong"/>
          <w:shd w:val="clear" w:color="auto" w:fill="FFFFFF"/>
        </w:rPr>
      </w:pPr>
      <w:r>
        <w:rPr>
          <w:noProof/>
        </w:rPr>
        <w:lastRenderedPageBreak/>
        <w:drawing>
          <wp:anchor distT="0" distB="0" distL="114300" distR="114300" simplePos="0" relativeHeight="251681792" behindDoc="1" locked="0" layoutInCell="1" allowOverlap="1" wp14:anchorId="449A6429" wp14:editId="658973E8">
            <wp:simplePos x="0" y="0"/>
            <wp:positionH relativeFrom="column">
              <wp:posOffset>3169920</wp:posOffset>
            </wp:positionH>
            <wp:positionV relativeFrom="paragraph">
              <wp:posOffset>318770</wp:posOffset>
            </wp:positionV>
            <wp:extent cx="3679190" cy="2007235"/>
            <wp:effectExtent l="0" t="0" r="0" b="0"/>
            <wp:wrapTight wrapText="bothSides">
              <wp:wrapPolygon edited="0">
                <wp:start x="0" y="0"/>
                <wp:lineTo x="0" y="21320"/>
                <wp:lineTo x="21473" y="21320"/>
                <wp:lineTo x="21473" y="0"/>
                <wp:lineTo x="0" y="0"/>
              </wp:wrapPolygon>
            </wp:wrapTight>
            <wp:docPr id="2" name="Picture 2" descr="A group of people posing for a photo&#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group of people posing for a photo&#10;&#10;AI-generated content may be incorrect."/>
                    <pic:cNvPicPr>
                      <a:picLocks noChangeAspect="1"/>
                    </pic:cNvPicPr>
                  </pic:nvPicPr>
                  <pic:blipFill rotWithShape="1">
                    <a:blip r:embed="rId16" cstate="print">
                      <a:extLst>
                        <a:ext uri="{28A0092B-C50C-407E-A947-70E740481C1C}">
                          <a14:useLocalDpi xmlns:a14="http://schemas.microsoft.com/office/drawing/2010/main" val="0"/>
                        </a:ext>
                      </a:extLst>
                    </a:blip>
                    <a:srcRect t="18663" b="8609"/>
                    <a:stretch>
                      <a:fillRect/>
                    </a:stretch>
                  </pic:blipFill>
                  <pic:spPr bwMode="auto">
                    <a:xfrm>
                      <a:off x="0" y="0"/>
                      <a:ext cx="3679190" cy="200723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BE2173">
        <w:rPr>
          <w:rStyle w:val="Strong"/>
          <w:rFonts w:ascii="Times New Roman" w:eastAsia="Segoe UI" w:hAnsi="Times New Roman" w:cs="Times New Roman"/>
          <w:i w:val="0"/>
          <w:iCs w:val="0"/>
          <w:color w:val="404040"/>
          <w:szCs w:val="24"/>
          <w:shd w:val="clear" w:color="auto" w:fill="FFFFFF"/>
        </w:rPr>
        <w:t>The Great Wall (</w:t>
      </w:r>
      <w:proofErr w:type="spellStart"/>
      <w:r w:rsidR="00BE2173">
        <w:rPr>
          <w:rStyle w:val="Strong"/>
          <w:rFonts w:ascii="Times New Roman" w:eastAsia="Segoe UI" w:hAnsi="Times New Roman" w:cs="Times New Roman"/>
          <w:i w:val="0"/>
          <w:iCs w:val="0"/>
          <w:color w:val="404040"/>
          <w:szCs w:val="24"/>
          <w:shd w:val="clear" w:color="auto" w:fill="FFFFFF"/>
        </w:rPr>
        <w:t>Juyongguan</w:t>
      </w:r>
      <w:proofErr w:type="spellEnd"/>
      <w:r w:rsidR="00BE2173">
        <w:rPr>
          <w:rStyle w:val="Strong"/>
          <w:rFonts w:ascii="Times New Roman" w:eastAsia="Segoe UI" w:hAnsi="Times New Roman" w:cs="Times New Roman"/>
          <w:i w:val="0"/>
          <w:iCs w:val="0"/>
          <w:color w:val="404040"/>
          <w:szCs w:val="24"/>
          <w:shd w:val="clear" w:color="auto" w:fill="FFFFFF"/>
        </w:rPr>
        <w:t xml:space="preserve"> Pass)</w:t>
      </w:r>
    </w:p>
    <w:p w14:paraId="5E49BCB8" w14:textId="7B2D59D6" w:rsidR="00BE2173" w:rsidRDefault="00BE2173" w:rsidP="003223BA">
      <w:pPr>
        <w:pStyle w:val="NormalWeb"/>
        <w:spacing w:before="0" w:beforeAutospacing="0" w:after="0" w:afterAutospacing="0" w:line="343" w:lineRule="atLeast"/>
        <w:ind w:left="720"/>
        <w:jc w:val="both"/>
        <w:rPr>
          <w:rFonts w:eastAsia="Segoe UI"/>
          <w:color w:val="404040"/>
          <w:shd w:val="clear" w:color="auto" w:fill="FFFFFF"/>
        </w:rPr>
      </w:pPr>
      <w:r>
        <w:rPr>
          <w:rFonts w:eastAsia="Segoe UI"/>
          <w:color w:val="404040"/>
          <w:shd w:val="clear" w:color="auto" w:fill="FFFFFF"/>
        </w:rPr>
        <w:t>Participants embraced a </w:t>
      </w:r>
      <w:r>
        <w:rPr>
          <w:rStyle w:val="Strong"/>
          <w:rFonts w:eastAsia="Segoe UI"/>
          <w:color w:val="404040"/>
          <w:shd w:val="clear" w:color="auto" w:fill="FFFFFF"/>
        </w:rPr>
        <w:t>physical challenge</w:t>
      </w:r>
      <w:r>
        <w:rPr>
          <w:rFonts w:eastAsia="Segoe UI"/>
          <w:color w:val="404040"/>
          <w:shd w:val="clear" w:color="auto" w:fill="FFFFFF"/>
        </w:rPr>
        <w:t>, hiking to the </w:t>
      </w:r>
      <w:r>
        <w:rPr>
          <w:rStyle w:val="Strong"/>
          <w:rFonts w:eastAsia="Segoe UI"/>
          <w:color w:val="404040"/>
          <w:shd w:val="clear" w:color="auto" w:fill="FFFFFF"/>
        </w:rPr>
        <w:t xml:space="preserve">highest point of </w:t>
      </w:r>
      <w:proofErr w:type="spellStart"/>
      <w:r>
        <w:rPr>
          <w:rStyle w:val="Strong"/>
          <w:rFonts w:eastAsia="Segoe UI"/>
          <w:color w:val="404040"/>
          <w:shd w:val="clear" w:color="auto" w:fill="FFFFFF"/>
        </w:rPr>
        <w:t>Juyongguan</w:t>
      </w:r>
      <w:proofErr w:type="spellEnd"/>
      <w:r>
        <w:rPr>
          <w:rStyle w:val="Strong"/>
          <w:rFonts w:eastAsia="Segoe UI"/>
          <w:color w:val="404040"/>
          <w:shd w:val="clear" w:color="auto" w:fill="FFFFFF"/>
        </w:rPr>
        <w:t xml:space="preserve"> Pass</w:t>
      </w:r>
      <w:r>
        <w:rPr>
          <w:rFonts w:eastAsia="Segoe UI"/>
          <w:color w:val="404040"/>
          <w:shd w:val="clear" w:color="auto" w:fill="FFFFFF"/>
        </w:rPr>
        <w:t> for hours. At the summit, they enjoyed </w:t>
      </w:r>
      <w:r>
        <w:rPr>
          <w:rStyle w:val="Strong"/>
          <w:rFonts w:eastAsia="Segoe UI"/>
          <w:color w:val="404040"/>
          <w:shd w:val="clear" w:color="auto" w:fill="FFFFFF"/>
        </w:rPr>
        <w:t>breathtaking views, fresh air, and a well-deserved respite from stress</w:t>
      </w:r>
      <w:r>
        <w:rPr>
          <w:rFonts w:eastAsia="Segoe UI"/>
          <w:color w:val="404040"/>
          <w:shd w:val="clear" w:color="auto" w:fill="FFFFFF"/>
        </w:rPr>
        <w:t>.</w:t>
      </w:r>
    </w:p>
    <w:p w14:paraId="4DD9D23C" w14:textId="4EC12B6C" w:rsidR="00BE2173" w:rsidRDefault="00BE2173" w:rsidP="00BE2173">
      <w:pPr>
        <w:pStyle w:val="NormalWeb"/>
        <w:spacing w:before="0" w:beforeAutospacing="0" w:after="0" w:afterAutospacing="0" w:line="343" w:lineRule="atLeast"/>
        <w:jc w:val="center"/>
      </w:pPr>
    </w:p>
    <w:p w14:paraId="38631726" w14:textId="77777777" w:rsidR="00BE2173" w:rsidRDefault="00BE2173" w:rsidP="00BE2173">
      <w:pPr>
        <w:pStyle w:val="NormalWeb"/>
        <w:spacing w:before="0" w:beforeAutospacing="0" w:after="0" w:afterAutospacing="0" w:line="343" w:lineRule="atLeast"/>
        <w:jc w:val="both"/>
      </w:pPr>
    </w:p>
    <w:p w14:paraId="4C7BCDFE" w14:textId="77777777" w:rsidR="00BE2173" w:rsidRDefault="00BE2173" w:rsidP="00BE2173">
      <w:pPr>
        <w:pStyle w:val="NormalWeb"/>
        <w:spacing w:before="0" w:beforeAutospacing="0" w:after="0" w:afterAutospacing="0" w:line="343" w:lineRule="atLeast"/>
        <w:jc w:val="both"/>
      </w:pPr>
    </w:p>
    <w:p w14:paraId="751A6142" w14:textId="77777777" w:rsidR="00BE2173" w:rsidRDefault="00BE2173">
      <w:pPr>
        <w:pStyle w:val="ListParagraph"/>
        <w:ind w:left="0"/>
        <w:jc w:val="both"/>
        <w:rPr>
          <w:rFonts w:ascii="Times New Roman" w:hAnsi="Times New Roman" w:cs="Times New Roman"/>
          <w:szCs w:val="24"/>
        </w:rPr>
      </w:pPr>
    </w:p>
    <w:p w14:paraId="121D8E1B" w14:textId="77777777" w:rsidR="002C7F1E" w:rsidRDefault="002C7F1E" w:rsidP="002C7F1E">
      <w:pPr>
        <w:pStyle w:val="ListParagraph"/>
        <w:numPr>
          <w:ilvl w:val="0"/>
          <w:numId w:val="12"/>
        </w:numPr>
        <w:ind w:left="360"/>
        <w:jc w:val="both"/>
        <w:rPr>
          <w:rFonts w:ascii="Times New Roman" w:hAnsi="Times New Roman" w:cs="Times New Roman"/>
          <w:b/>
          <w:bCs/>
          <w:szCs w:val="24"/>
        </w:rPr>
      </w:pPr>
      <w:r w:rsidRPr="002C7F1E">
        <w:rPr>
          <w:rFonts w:ascii="Times New Roman" w:hAnsi="Times New Roman" w:cs="Times New Roman"/>
          <w:b/>
          <w:bCs/>
          <w:szCs w:val="24"/>
        </w:rPr>
        <w:t>Key Lessons Learned</w:t>
      </w:r>
    </w:p>
    <w:p w14:paraId="1090A07A" w14:textId="77777777" w:rsidR="002C7F1E" w:rsidRPr="002C7F1E" w:rsidRDefault="002C7F1E" w:rsidP="002C7F1E">
      <w:pPr>
        <w:pStyle w:val="ListParagraph"/>
        <w:ind w:left="360"/>
        <w:jc w:val="both"/>
        <w:rPr>
          <w:rFonts w:ascii="Times New Roman" w:hAnsi="Times New Roman" w:cs="Times New Roman"/>
          <w:b/>
          <w:bCs/>
          <w:szCs w:val="24"/>
        </w:rPr>
      </w:pPr>
    </w:p>
    <w:p w14:paraId="12E16998" w14:textId="77777777" w:rsidR="002C7F1E" w:rsidRPr="002C7F1E" w:rsidRDefault="002C7F1E" w:rsidP="002C7F1E">
      <w:pPr>
        <w:pStyle w:val="ListParagraph"/>
        <w:numPr>
          <w:ilvl w:val="0"/>
          <w:numId w:val="17"/>
        </w:numPr>
        <w:jc w:val="both"/>
        <w:rPr>
          <w:rFonts w:ascii="Times New Roman" w:hAnsi="Times New Roman" w:cs="Times New Roman"/>
          <w:szCs w:val="24"/>
        </w:rPr>
      </w:pPr>
      <w:r w:rsidRPr="002C7F1E">
        <w:rPr>
          <w:rFonts w:ascii="Times New Roman" w:hAnsi="Times New Roman" w:cs="Times New Roman"/>
          <w:b/>
          <w:bCs/>
          <w:szCs w:val="24"/>
        </w:rPr>
        <w:t>Vocational Education as a Pillar of Rural Revitalization</w:t>
      </w:r>
    </w:p>
    <w:p w14:paraId="6C9CA024" w14:textId="77777777" w:rsidR="002C7F1E" w:rsidRPr="002C7F1E" w:rsidRDefault="002C7F1E" w:rsidP="002C7F1E">
      <w:pPr>
        <w:pStyle w:val="ListParagraph"/>
        <w:numPr>
          <w:ilvl w:val="1"/>
          <w:numId w:val="17"/>
        </w:numPr>
        <w:jc w:val="both"/>
        <w:rPr>
          <w:rFonts w:ascii="Times New Roman" w:hAnsi="Times New Roman" w:cs="Times New Roman"/>
          <w:szCs w:val="24"/>
        </w:rPr>
      </w:pPr>
      <w:r w:rsidRPr="002C7F1E">
        <w:rPr>
          <w:rFonts w:ascii="Times New Roman" w:hAnsi="Times New Roman" w:cs="Times New Roman"/>
          <w:szCs w:val="24"/>
        </w:rPr>
        <w:t>Across China and Southeast Asia, Technical and Vocational Education and Training (TVET) is being leveraged not only for employment but also as a strategic tool for rural transformation, environmental sustainability, and digital inclusion.</w:t>
      </w:r>
    </w:p>
    <w:p w14:paraId="4FB8808F" w14:textId="77777777" w:rsidR="002C7F1E" w:rsidRPr="002C7F1E" w:rsidRDefault="002C7F1E" w:rsidP="002C7F1E">
      <w:pPr>
        <w:pStyle w:val="ListParagraph"/>
        <w:numPr>
          <w:ilvl w:val="0"/>
          <w:numId w:val="17"/>
        </w:numPr>
        <w:jc w:val="both"/>
        <w:rPr>
          <w:rFonts w:ascii="Times New Roman" w:hAnsi="Times New Roman" w:cs="Times New Roman"/>
          <w:szCs w:val="24"/>
        </w:rPr>
      </w:pPr>
      <w:r w:rsidRPr="002C7F1E">
        <w:rPr>
          <w:rFonts w:ascii="Times New Roman" w:hAnsi="Times New Roman" w:cs="Times New Roman"/>
          <w:b/>
          <w:bCs/>
          <w:szCs w:val="24"/>
        </w:rPr>
        <w:t>Policy Integration is Essential</w:t>
      </w:r>
    </w:p>
    <w:p w14:paraId="7428D4F9" w14:textId="77777777" w:rsidR="002C7F1E" w:rsidRPr="002C7F1E" w:rsidRDefault="002C7F1E" w:rsidP="002C7F1E">
      <w:pPr>
        <w:pStyle w:val="ListParagraph"/>
        <w:numPr>
          <w:ilvl w:val="1"/>
          <w:numId w:val="17"/>
        </w:numPr>
        <w:jc w:val="both"/>
        <w:rPr>
          <w:rFonts w:ascii="Times New Roman" w:hAnsi="Times New Roman" w:cs="Times New Roman"/>
          <w:szCs w:val="24"/>
        </w:rPr>
      </w:pPr>
      <w:r w:rsidRPr="002C7F1E">
        <w:rPr>
          <w:rFonts w:ascii="Times New Roman" w:hAnsi="Times New Roman" w:cs="Times New Roman"/>
          <w:szCs w:val="24"/>
        </w:rPr>
        <w:t>Strong government leadership and cross-sector policy integration are necessary for scaling up lifelong learning and rural education. China's national strategies and ASEAN countries’ reforms reflect an increasing alignment with SDG 4 and the 2030 Agenda.</w:t>
      </w:r>
    </w:p>
    <w:p w14:paraId="5D7F4B4B" w14:textId="77777777" w:rsidR="002C7F1E" w:rsidRPr="002C7F1E" w:rsidRDefault="002C7F1E" w:rsidP="002C7F1E">
      <w:pPr>
        <w:pStyle w:val="ListParagraph"/>
        <w:numPr>
          <w:ilvl w:val="0"/>
          <w:numId w:val="17"/>
        </w:numPr>
        <w:jc w:val="both"/>
        <w:rPr>
          <w:rFonts w:ascii="Times New Roman" w:hAnsi="Times New Roman" w:cs="Times New Roman"/>
          <w:szCs w:val="24"/>
        </w:rPr>
      </w:pPr>
      <w:r w:rsidRPr="002C7F1E">
        <w:rPr>
          <w:rFonts w:ascii="Times New Roman" w:hAnsi="Times New Roman" w:cs="Times New Roman"/>
          <w:b/>
          <w:bCs/>
          <w:szCs w:val="24"/>
        </w:rPr>
        <w:t>Community-Based and Context-Driven Learning Models Work</w:t>
      </w:r>
    </w:p>
    <w:p w14:paraId="77785961" w14:textId="77777777" w:rsidR="002C7F1E" w:rsidRPr="002C7F1E" w:rsidRDefault="002C7F1E" w:rsidP="002C7F1E">
      <w:pPr>
        <w:pStyle w:val="ListParagraph"/>
        <w:numPr>
          <w:ilvl w:val="1"/>
          <w:numId w:val="17"/>
        </w:numPr>
        <w:jc w:val="both"/>
        <w:rPr>
          <w:rFonts w:ascii="Times New Roman" w:hAnsi="Times New Roman" w:cs="Times New Roman"/>
          <w:szCs w:val="24"/>
        </w:rPr>
      </w:pPr>
      <w:r w:rsidRPr="002C7F1E">
        <w:rPr>
          <w:rFonts w:ascii="Times New Roman" w:hAnsi="Times New Roman" w:cs="Times New Roman"/>
          <w:szCs w:val="24"/>
        </w:rPr>
        <w:t>Models like China's “village/farming classrooms” and localized training in Cambodia, Lao PDR, and Vietnam demonstrate that education tailored to local economies and needs leads to stronger engagement and outcomes.</w:t>
      </w:r>
    </w:p>
    <w:p w14:paraId="5F09D5F9" w14:textId="77777777" w:rsidR="002C7F1E" w:rsidRPr="002C7F1E" w:rsidRDefault="002C7F1E" w:rsidP="002C7F1E">
      <w:pPr>
        <w:pStyle w:val="ListParagraph"/>
        <w:numPr>
          <w:ilvl w:val="0"/>
          <w:numId w:val="17"/>
        </w:numPr>
        <w:jc w:val="both"/>
        <w:rPr>
          <w:rFonts w:ascii="Times New Roman" w:hAnsi="Times New Roman" w:cs="Times New Roman"/>
          <w:szCs w:val="24"/>
        </w:rPr>
      </w:pPr>
      <w:r w:rsidRPr="002C7F1E">
        <w:rPr>
          <w:rFonts w:ascii="Times New Roman" w:hAnsi="Times New Roman" w:cs="Times New Roman"/>
          <w:b/>
          <w:bCs/>
          <w:szCs w:val="24"/>
        </w:rPr>
        <w:t>Digital and Green Skills Are the Future</w:t>
      </w:r>
    </w:p>
    <w:p w14:paraId="1762957D" w14:textId="77777777" w:rsidR="002C7F1E" w:rsidRPr="002C7F1E" w:rsidRDefault="002C7F1E" w:rsidP="002C7F1E">
      <w:pPr>
        <w:pStyle w:val="ListParagraph"/>
        <w:numPr>
          <w:ilvl w:val="1"/>
          <w:numId w:val="17"/>
        </w:numPr>
        <w:jc w:val="both"/>
        <w:rPr>
          <w:rFonts w:ascii="Times New Roman" w:hAnsi="Times New Roman" w:cs="Times New Roman"/>
          <w:szCs w:val="24"/>
        </w:rPr>
      </w:pPr>
      <w:r w:rsidRPr="002C7F1E">
        <w:rPr>
          <w:rFonts w:ascii="Times New Roman" w:hAnsi="Times New Roman" w:cs="Times New Roman"/>
          <w:szCs w:val="24"/>
        </w:rPr>
        <w:t>The growing emphasis on green skills, digital literacy, and Industry 4.0 (e.g., AI, IoT, sustainability) highlights the urgency of curriculum modernization and workforce transformation in rural and underserved communities.</w:t>
      </w:r>
    </w:p>
    <w:p w14:paraId="3C0DA2B2" w14:textId="77777777" w:rsidR="002C7F1E" w:rsidRPr="002C7F1E" w:rsidRDefault="002C7F1E" w:rsidP="002C7F1E">
      <w:pPr>
        <w:pStyle w:val="ListParagraph"/>
        <w:numPr>
          <w:ilvl w:val="0"/>
          <w:numId w:val="17"/>
        </w:numPr>
        <w:jc w:val="both"/>
        <w:rPr>
          <w:rFonts w:ascii="Times New Roman" w:hAnsi="Times New Roman" w:cs="Times New Roman"/>
          <w:szCs w:val="24"/>
        </w:rPr>
      </w:pPr>
      <w:r w:rsidRPr="002C7F1E">
        <w:rPr>
          <w:rFonts w:ascii="Times New Roman" w:hAnsi="Times New Roman" w:cs="Times New Roman"/>
          <w:b/>
          <w:bCs/>
          <w:szCs w:val="24"/>
        </w:rPr>
        <w:t>Public-Private Partnerships Multiply Impact</w:t>
      </w:r>
    </w:p>
    <w:p w14:paraId="722748AC" w14:textId="77777777" w:rsidR="002C7F1E" w:rsidRPr="002C7F1E" w:rsidRDefault="002C7F1E" w:rsidP="002C7F1E">
      <w:pPr>
        <w:pStyle w:val="ListParagraph"/>
        <w:numPr>
          <w:ilvl w:val="1"/>
          <w:numId w:val="17"/>
        </w:numPr>
        <w:jc w:val="both"/>
        <w:rPr>
          <w:rFonts w:ascii="Times New Roman" w:hAnsi="Times New Roman" w:cs="Times New Roman"/>
          <w:szCs w:val="24"/>
        </w:rPr>
      </w:pPr>
      <w:r w:rsidRPr="002C7F1E">
        <w:rPr>
          <w:rFonts w:ascii="Times New Roman" w:hAnsi="Times New Roman" w:cs="Times New Roman"/>
          <w:szCs w:val="24"/>
        </w:rPr>
        <w:t>Case studies from China (e.g., Ningbo’s integrated network, HUATEC’s digital labs) and Malaysia (TVET-Industry Council) stress the role of private sector collaboration in skills development, innovation, and technology access.</w:t>
      </w:r>
    </w:p>
    <w:p w14:paraId="681BEFA9" w14:textId="77777777" w:rsidR="002C7F1E" w:rsidRPr="002C7F1E" w:rsidRDefault="002C7F1E" w:rsidP="002C7F1E">
      <w:pPr>
        <w:pStyle w:val="ListParagraph"/>
        <w:numPr>
          <w:ilvl w:val="0"/>
          <w:numId w:val="17"/>
        </w:numPr>
        <w:jc w:val="both"/>
        <w:rPr>
          <w:rFonts w:ascii="Times New Roman" w:hAnsi="Times New Roman" w:cs="Times New Roman"/>
          <w:szCs w:val="24"/>
        </w:rPr>
      </w:pPr>
      <w:r w:rsidRPr="002C7F1E">
        <w:rPr>
          <w:rFonts w:ascii="Times New Roman" w:hAnsi="Times New Roman" w:cs="Times New Roman"/>
          <w:b/>
          <w:bCs/>
          <w:szCs w:val="24"/>
        </w:rPr>
        <w:t>Inclusivity and Equity Must Remain Central</w:t>
      </w:r>
    </w:p>
    <w:p w14:paraId="12C605EE" w14:textId="77777777" w:rsidR="002C7F1E" w:rsidRDefault="002C7F1E" w:rsidP="002C7F1E">
      <w:pPr>
        <w:pStyle w:val="ListParagraph"/>
        <w:numPr>
          <w:ilvl w:val="1"/>
          <w:numId w:val="17"/>
        </w:numPr>
        <w:jc w:val="both"/>
        <w:rPr>
          <w:rFonts w:ascii="Times New Roman" w:hAnsi="Times New Roman" w:cs="Times New Roman"/>
          <w:szCs w:val="24"/>
        </w:rPr>
      </w:pPr>
      <w:r w:rsidRPr="002C7F1E">
        <w:rPr>
          <w:rFonts w:ascii="Times New Roman" w:hAnsi="Times New Roman" w:cs="Times New Roman"/>
          <w:szCs w:val="24"/>
        </w:rPr>
        <w:t>Emphasis on inclusive education for marginalized, gender-sensitive policies (e.g., Myanmar), and flexible learning pathways (e.g., Philippines’ ALS) underlines the need for systems that leave no one behind.</w:t>
      </w:r>
    </w:p>
    <w:p w14:paraId="39586720" w14:textId="77777777" w:rsidR="002C7F1E" w:rsidRPr="002C7F1E" w:rsidRDefault="002C7F1E" w:rsidP="002C7F1E">
      <w:pPr>
        <w:pStyle w:val="ListParagraph"/>
        <w:ind w:left="1440"/>
        <w:jc w:val="both"/>
        <w:rPr>
          <w:rFonts w:ascii="Times New Roman" w:hAnsi="Times New Roman" w:cs="Times New Roman"/>
          <w:szCs w:val="24"/>
        </w:rPr>
      </w:pPr>
    </w:p>
    <w:p w14:paraId="51DE45A4" w14:textId="77777777" w:rsidR="002C7F1E" w:rsidRPr="002C7F1E" w:rsidRDefault="002C7F1E" w:rsidP="002C7F1E">
      <w:pPr>
        <w:pStyle w:val="ListParagraph"/>
        <w:numPr>
          <w:ilvl w:val="0"/>
          <w:numId w:val="17"/>
        </w:numPr>
        <w:jc w:val="both"/>
        <w:rPr>
          <w:rFonts w:ascii="Times New Roman" w:hAnsi="Times New Roman" w:cs="Times New Roman"/>
          <w:szCs w:val="24"/>
        </w:rPr>
      </w:pPr>
      <w:r w:rsidRPr="002C7F1E">
        <w:rPr>
          <w:rFonts w:ascii="Times New Roman" w:hAnsi="Times New Roman" w:cs="Times New Roman"/>
          <w:b/>
          <w:bCs/>
          <w:szCs w:val="24"/>
        </w:rPr>
        <w:t>Lifelong Learning Requires Systemic Structures</w:t>
      </w:r>
    </w:p>
    <w:p w14:paraId="572277AC" w14:textId="77777777" w:rsidR="002C7F1E" w:rsidRDefault="002C7F1E" w:rsidP="002C7F1E">
      <w:pPr>
        <w:pStyle w:val="ListParagraph"/>
        <w:numPr>
          <w:ilvl w:val="1"/>
          <w:numId w:val="17"/>
        </w:numPr>
        <w:jc w:val="both"/>
        <w:rPr>
          <w:rFonts w:ascii="Times New Roman" w:hAnsi="Times New Roman" w:cs="Times New Roman"/>
          <w:szCs w:val="24"/>
        </w:rPr>
      </w:pPr>
      <w:r w:rsidRPr="002C7F1E">
        <w:rPr>
          <w:rFonts w:ascii="Times New Roman" w:hAnsi="Times New Roman" w:cs="Times New Roman"/>
          <w:szCs w:val="24"/>
        </w:rPr>
        <w:lastRenderedPageBreak/>
        <w:t>The importance of institutionalizing lifelong learning through recognition of prior learning (RPL), flexible pathways, and decentralized community learning centers is recognized across all participating countries.</w:t>
      </w:r>
    </w:p>
    <w:p w14:paraId="230D4E9C" w14:textId="77777777" w:rsidR="002C7F1E" w:rsidRDefault="002C7F1E" w:rsidP="002C7F1E">
      <w:pPr>
        <w:pStyle w:val="ListParagraph"/>
        <w:ind w:left="0"/>
        <w:jc w:val="both"/>
        <w:rPr>
          <w:rFonts w:ascii="Times New Roman" w:hAnsi="Times New Roman" w:cs="Times New Roman"/>
          <w:szCs w:val="24"/>
        </w:rPr>
      </w:pPr>
    </w:p>
    <w:p w14:paraId="5DE2DF90" w14:textId="7C820053" w:rsidR="002C7F1E" w:rsidRPr="002C7F1E" w:rsidRDefault="002C7F1E" w:rsidP="00F4335D">
      <w:pPr>
        <w:pStyle w:val="ListParagraph"/>
        <w:numPr>
          <w:ilvl w:val="0"/>
          <w:numId w:val="12"/>
        </w:numPr>
        <w:ind w:left="360"/>
        <w:jc w:val="both"/>
        <w:rPr>
          <w:rFonts w:ascii="Times New Roman" w:hAnsi="Times New Roman" w:cs="Times New Roman"/>
          <w:szCs w:val="24"/>
        </w:rPr>
      </w:pPr>
      <w:r w:rsidRPr="002C7F1E">
        <w:rPr>
          <w:rFonts w:ascii="Times New Roman" w:hAnsi="Times New Roman" w:cs="Times New Roman"/>
          <w:b/>
          <w:bCs/>
          <w:szCs w:val="24"/>
        </w:rPr>
        <w:t>Conclusion</w:t>
      </w:r>
    </w:p>
    <w:p w14:paraId="7789AD2F" w14:textId="77777777" w:rsidR="002C7F1E" w:rsidRDefault="002C7F1E" w:rsidP="002C7F1E">
      <w:pPr>
        <w:pStyle w:val="NormalWeb"/>
        <w:ind w:left="360"/>
        <w:jc w:val="both"/>
      </w:pPr>
      <w:r>
        <w:t xml:space="preserve">The </w:t>
      </w:r>
      <w:r>
        <w:rPr>
          <w:rStyle w:val="Strong"/>
        </w:rPr>
        <w:t>China–Southeast Asia Capacity Building Workshop on Transforming Learning for Sustainable Rural Development</w:t>
      </w:r>
      <w:r>
        <w:t xml:space="preserve"> was a comprehensive and dynamic platform for knowledge exchange, policy dialogue, and partnership building among educational leaders and practitioners from across ASEAN and China. Held in Beijing from 16 to 19 June 2025, the event effectively highlighted shared challenges and diverse solutions in using transformative education for rural development.</w:t>
      </w:r>
    </w:p>
    <w:p w14:paraId="77C5CC72" w14:textId="77777777" w:rsidR="002C7F1E" w:rsidRDefault="002C7F1E" w:rsidP="002C7F1E">
      <w:pPr>
        <w:pStyle w:val="NormalWeb"/>
        <w:ind w:left="360"/>
        <w:jc w:val="both"/>
      </w:pPr>
      <w:r>
        <w:t>Participants engaged in a series of thematic discussions, country presentations, and institutional visits, showcasing innovative models and strategies for TVET and lifelong learning. From China's dual learning system and digital empowerment campaigns to ASEAN nations’ policy reforms and community-centered learning hubs, the workshop revealed a collective shift towards more inclusive, sustainable, and future-oriented education systems.</w:t>
      </w:r>
    </w:p>
    <w:p w14:paraId="7A4132AA" w14:textId="77777777" w:rsidR="002C7F1E" w:rsidRDefault="002C7F1E" w:rsidP="002C7F1E">
      <w:pPr>
        <w:pStyle w:val="NormalWeb"/>
        <w:ind w:left="360"/>
        <w:jc w:val="both"/>
      </w:pPr>
      <w:r>
        <w:t xml:space="preserve">Through immersive study tours at institutions such as the Open University of China, the </w:t>
      </w:r>
      <w:proofErr w:type="spellStart"/>
      <w:r>
        <w:t>Cuihu</w:t>
      </w:r>
      <w:proofErr w:type="spellEnd"/>
      <w:r>
        <w:t xml:space="preserve"> Science and Technology Backyard, and vocational schools and enterprises, participants saw firsthand how digital technologies, green skills, and industry linkages are reshaping rural education and labor markets.</w:t>
      </w:r>
    </w:p>
    <w:p w14:paraId="32418A56" w14:textId="77777777" w:rsidR="002C7F1E" w:rsidRDefault="002C7F1E" w:rsidP="002C7F1E">
      <w:pPr>
        <w:pStyle w:val="NormalWeb"/>
        <w:ind w:left="360"/>
        <w:jc w:val="both"/>
      </w:pPr>
      <w:r>
        <w:t>The workshop concluded with a strong consensus on the importance of cross-border collaboration, policy alignment, and local empowerment in advancing the rural education agenda. It underscored that rural transformation is no longer just about infrastructure and agriculture—it is fundamentally about people, their skills, and their ability to adapt, innovate, and thrive in a rapidly changing world.</w:t>
      </w:r>
    </w:p>
    <w:p w14:paraId="5FCCB48D" w14:textId="77777777" w:rsidR="002C7F1E" w:rsidRDefault="002C7F1E" w:rsidP="002C7F1E">
      <w:pPr>
        <w:pStyle w:val="ListParagraph"/>
        <w:ind w:left="0"/>
        <w:jc w:val="both"/>
        <w:rPr>
          <w:rFonts w:ascii="Times New Roman" w:hAnsi="Times New Roman" w:cs="Times New Roman"/>
          <w:szCs w:val="24"/>
        </w:rPr>
      </w:pPr>
    </w:p>
    <w:sectPr w:rsidR="002C7F1E" w:rsidSect="00353AFE">
      <w:pgSz w:w="12240" w:h="15840"/>
      <w:pgMar w:top="81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979379D" w14:textId="77777777" w:rsidR="00617C77" w:rsidRDefault="00617C77">
      <w:pPr>
        <w:spacing w:line="240" w:lineRule="auto"/>
      </w:pPr>
      <w:r>
        <w:separator/>
      </w:r>
    </w:p>
  </w:endnote>
  <w:endnote w:type="continuationSeparator" w:id="0">
    <w:p w14:paraId="61A951DC" w14:textId="77777777" w:rsidR="00617C77" w:rsidRDefault="00617C77">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ourier New">
    <w:panose1 w:val="02070309020205020404"/>
    <w:charset w:val="00"/>
    <w:family w:val="modern"/>
    <w:pitch w:val="fixed"/>
    <w:sig w:usb0="E0002A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Wingdings">
    <w:panose1 w:val="05000000000000000000"/>
    <w:charset w:val="4D"/>
    <w:family w:val="decorative"/>
    <w:pitch w:val="variable"/>
    <w:sig w:usb0="00000003" w:usb1="00000000" w:usb2="00000000" w:usb3="00000000" w:csb0="80000001" w:csb1="00000000"/>
  </w:font>
  <w:font w:name="Aptos">
    <w:panose1 w:val="020B0004020202020204"/>
    <w:charset w:val="00"/>
    <w:family w:val="swiss"/>
    <w:pitch w:val="variable"/>
    <w:sig w:usb0="20000287" w:usb1="00000003" w:usb2="00000000" w:usb3="00000000" w:csb0="0000019F" w:csb1="00000000"/>
  </w:font>
  <w:font w:name="DaunPenh">
    <w:panose1 w:val="01010101010101010101"/>
    <w:charset w:val="00"/>
    <w:family w:val="auto"/>
    <w:pitch w:val="variable"/>
    <w:sig w:usb0="80000003" w:usb1="00000000" w:usb2="00010000" w:usb3="00000000" w:csb0="00000001" w:csb1="00000000"/>
  </w:font>
  <w:font w:name="Aptos Display">
    <w:panose1 w:val="020B0004020202020204"/>
    <w:charset w:val="00"/>
    <w:family w:val="swiss"/>
    <w:pitch w:val="variable"/>
    <w:sig w:usb0="20000287" w:usb1="00000003" w:usb2="00000000" w:usb3="00000000" w:csb0="0000019F" w:csb1="00000000"/>
  </w:font>
  <w:font w:name="DengXian Light">
    <w:panose1 w:val="02010600030101010101"/>
    <w:charset w:val="86"/>
    <w:family w:val="auto"/>
    <w:pitch w:val="variable"/>
    <w:sig w:usb0="A00002BF" w:usb1="38CF7CFA" w:usb2="00000016" w:usb3="00000000" w:csb0="0004000F" w:csb1="00000000"/>
  </w:font>
  <w:font w:name="MoolBoran">
    <w:panose1 w:val="020B0100010101010101"/>
    <w:charset w:val="00"/>
    <w:family w:val="swiss"/>
    <w:pitch w:val="variable"/>
    <w:sig w:usb0="8000000F" w:usb1="0000204A" w:usb2="0001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0002A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Microsoft YaHei">
    <w:panose1 w:val="020B0503020204020204"/>
    <w:charset w:val="86"/>
    <w:family w:val="swiss"/>
    <w:pitch w:val="variable"/>
    <w:sig w:usb0="80000287" w:usb1="2ACF3C50" w:usb2="00000016" w:usb3="00000000" w:csb0="0004001F" w:csb1="00000000"/>
  </w:font>
  <w:font w:name="Segoe UI">
    <w:panose1 w:val="020B0502040204020203"/>
    <w:charset w:val="00"/>
    <w:family w:val="swiss"/>
    <w:pitch w:val="variable"/>
    <w:sig w:usb0="E4002EFF" w:usb1="C000E47F"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7E1B99E" w14:textId="77777777" w:rsidR="00617C77" w:rsidRDefault="00617C77">
      <w:pPr>
        <w:spacing w:after="0"/>
      </w:pPr>
      <w:r>
        <w:separator/>
      </w:r>
    </w:p>
  </w:footnote>
  <w:footnote w:type="continuationSeparator" w:id="0">
    <w:p w14:paraId="5D09A64D" w14:textId="77777777" w:rsidR="00617C77" w:rsidRDefault="00617C77">
      <w:pPr>
        <w:spacing w:after="0"/>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D824B419"/>
    <w:multiLevelType w:val="singleLevel"/>
    <w:tmpl w:val="D824B419"/>
    <w:lvl w:ilvl="0">
      <w:start w:val="1"/>
      <w:numFmt w:val="decimal"/>
      <w:suff w:val="space"/>
      <w:lvlText w:val="%1."/>
      <w:lvlJc w:val="left"/>
      <w:pPr>
        <w:ind w:left="840"/>
      </w:pPr>
    </w:lvl>
  </w:abstractNum>
  <w:abstractNum w:abstractNumId="1" w15:restartNumberingAfterBreak="0">
    <w:nsid w:val="DFDF4B5C"/>
    <w:multiLevelType w:val="singleLevel"/>
    <w:tmpl w:val="DFDF4B5C"/>
    <w:lvl w:ilvl="0">
      <w:start w:val="1"/>
      <w:numFmt w:val="decimal"/>
      <w:suff w:val="space"/>
      <w:lvlText w:val="%1."/>
      <w:lvlJc w:val="left"/>
    </w:lvl>
  </w:abstractNum>
  <w:abstractNum w:abstractNumId="2" w15:restartNumberingAfterBreak="0">
    <w:nsid w:val="08A71633"/>
    <w:multiLevelType w:val="multilevel"/>
    <w:tmpl w:val="08A71633"/>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15:restartNumberingAfterBreak="0">
    <w:nsid w:val="0D010E55"/>
    <w:multiLevelType w:val="multilevel"/>
    <w:tmpl w:val="0B46D4C0"/>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16C07CF9"/>
    <w:multiLevelType w:val="multilevel"/>
    <w:tmpl w:val="C70A3D66"/>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5" w15:restartNumberingAfterBreak="0">
    <w:nsid w:val="16E46B2E"/>
    <w:multiLevelType w:val="multilevel"/>
    <w:tmpl w:val="16E46B2E"/>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6" w15:restartNumberingAfterBreak="0">
    <w:nsid w:val="2392C616"/>
    <w:multiLevelType w:val="singleLevel"/>
    <w:tmpl w:val="2392C616"/>
    <w:lvl w:ilvl="0">
      <w:start w:val="2"/>
      <w:numFmt w:val="decimal"/>
      <w:suff w:val="space"/>
      <w:lvlText w:val="%1."/>
      <w:lvlJc w:val="left"/>
      <w:pPr>
        <w:ind w:left="420"/>
      </w:pPr>
    </w:lvl>
  </w:abstractNum>
  <w:abstractNum w:abstractNumId="7" w15:restartNumberingAfterBreak="0">
    <w:nsid w:val="29ED27E4"/>
    <w:multiLevelType w:val="multilevel"/>
    <w:tmpl w:val="29ED27E4"/>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 w15:restartNumberingAfterBreak="0">
    <w:nsid w:val="370569F4"/>
    <w:multiLevelType w:val="multilevel"/>
    <w:tmpl w:val="C70A3D66"/>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9" w15:restartNumberingAfterBreak="0">
    <w:nsid w:val="417734F2"/>
    <w:multiLevelType w:val="multilevel"/>
    <w:tmpl w:val="417734F2"/>
    <w:lvl w:ilvl="0">
      <w:start w:val="1"/>
      <w:numFmt w:val="decimal"/>
      <w:lvlText w:val="%1."/>
      <w:lvlJc w:val="left"/>
      <w:pPr>
        <w:ind w:left="860" w:hanging="440"/>
      </w:pPr>
    </w:lvl>
    <w:lvl w:ilvl="1">
      <w:start w:val="1"/>
      <w:numFmt w:val="lowerLetter"/>
      <w:lvlText w:val="%2)"/>
      <w:lvlJc w:val="left"/>
      <w:pPr>
        <w:ind w:left="1300" w:hanging="440"/>
      </w:pPr>
    </w:lvl>
    <w:lvl w:ilvl="2">
      <w:start w:val="1"/>
      <w:numFmt w:val="lowerRoman"/>
      <w:lvlText w:val="%3."/>
      <w:lvlJc w:val="right"/>
      <w:pPr>
        <w:ind w:left="1740" w:hanging="440"/>
      </w:pPr>
    </w:lvl>
    <w:lvl w:ilvl="3">
      <w:start w:val="1"/>
      <w:numFmt w:val="decimal"/>
      <w:lvlText w:val="%4."/>
      <w:lvlJc w:val="left"/>
      <w:pPr>
        <w:ind w:left="2180" w:hanging="440"/>
      </w:pPr>
    </w:lvl>
    <w:lvl w:ilvl="4">
      <w:start w:val="1"/>
      <w:numFmt w:val="lowerLetter"/>
      <w:lvlText w:val="%5)"/>
      <w:lvlJc w:val="left"/>
      <w:pPr>
        <w:ind w:left="2620" w:hanging="440"/>
      </w:pPr>
    </w:lvl>
    <w:lvl w:ilvl="5">
      <w:start w:val="1"/>
      <w:numFmt w:val="lowerRoman"/>
      <w:lvlText w:val="%6."/>
      <w:lvlJc w:val="right"/>
      <w:pPr>
        <w:ind w:left="3060" w:hanging="440"/>
      </w:pPr>
    </w:lvl>
    <w:lvl w:ilvl="6">
      <w:start w:val="1"/>
      <w:numFmt w:val="decimal"/>
      <w:lvlText w:val="%7."/>
      <w:lvlJc w:val="left"/>
      <w:pPr>
        <w:ind w:left="3500" w:hanging="440"/>
      </w:pPr>
    </w:lvl>
    <w:lvl w:ilvl="7">
      <w:start w:val="1"/>
      <w:numFmt w:val="lowerLetter"/>
      <w:lvlText w:val="%8)"/>
      <w:lvlJc w:val="left"/>
      <w:pPr>
        <w:ind w:left="3940" w:hanging="440"/>
      </w:pPr>
    </w:lvl>
    <w:lvl w:ilvl="8">
      <w:start w:val="1"/>
      <w:numFmt w:val="lowerRoman"/>
      <w:lvlText w:val="%9."/>
      <w:lvlJc w:val="right"/>
      <w:pPr>
        <w:ind w:left="4380" w:hanging="440"/>
      </w:pPr>
    </w:lvl>
  </w:abstractNum>
  <w:abstractNum w:abstractNumId="10" w15:restartNumberingAfterBreak="0">
    <w:nsid w:val="41DB30E6"/>
    <w:multiLevelType w:val="multilevel"/>
    <w:tmpl w:val="41DB30E6"/>
    <w:lvl w:ilvl="0">
      <w:start w:val="1"/>
      <w:numFmt w:val="bullet"/>
      <w:lvlText w:val=""/>
      <w:lvlJc w:val="left"/>
      <w:pPr>
        <w:ind w:left="720" w:hanging="360"/>
      </w:pPr>
      <w:rPr>
        <w:rFonts w:ascii="Symbol" w:hAnsi="Symbol" w:hint="default"/>
      </w:rPr>
    </w:lvl>
    <w:lvl w:ilvl="1">
      <w:start w:val="1"/>
      <w:numFmt w:val="bullet"/>
      <w:lvlText w:val=""/>
      <w:lvlJc w:val="left"/>
      <w:pPr>
        <w:ind w:left="1440" w:hanging="360"/>
      </w:pPr>
      <w:rPr>
        <w:rFonts w:ascii="Symbol" w:hAnsi="Symbol"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15:restartNumberingAfterBreak="0">
    <w:nsid w:val="45DC3BDB"/>
    <w:multiLevelType w:val="multilevel"/>
    <w:tmpl w:val="45DC3BDB"/>
    <w:lvl w:ilvl="0">
      <w:start w:val="1"/>
      <w:numFmt w:val="bullet"/>
      <w:lvlText w:val=""/>
      <w:lvlJc w:val="left"/>
      <w:pPr>
        <w:ind w:left="720" w:hanging="360"/>
      </w:pPr>
      <w:rPr>
        <w:rFonts w:ascii="Symbol" w:hAnsi="Symbol" w:hint="default"/>
      </w:rPr>
    </w:lvl>
    <w:lvl w:ilvl="1">
      <w:start w:val="1"/>
      <w:numFmt w:val="bullet"/>
      <w:lvlText w:val=""/>
      <w:lvlJc w:val="left"/>
      <w:pPr>
        <w:ind w:left="1440" w:hanging="360"/>
      </w:pPr>
      <w:rPr>
        <w:rFonts w:ascii="Symbol" w:hAnsi="Symbol"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2" w15:restartNumberingAfterBreak="0">
    <w:nsid w:val="55CA6840"/>
    <w:multiLevelType w:val="hybridMultilevel"/>
    <w:tmpl w:val="4942E1A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5B3727FB"/>
    <w:multiLevelType w:val="multilevel"/>
    <w:tmpl w:val="5B3727FB"/>
    <w:lvl w:ilvl="0">
      <w:start w:val="1"/>
      <w:numFmt w:val="bullet"/>
      <w:lvlText w:val=""/>
      <w:lvlJc w:val="left"/>
      <w:pPr>
        <w:ind w:left="1440" w:hanging="360"/>
      </w:pPr>
      <w:rPr>
        <w:rFonts w:ascii="Symbol" w:hAnsi="Symbol" w:hint="default"/>
      </w:rPr>
    </w:lvl>
    <w:lvl w:ilvl="1">
      <w:start w:val="1"/>
      <w:numFmt w:val="bullet"/>
      <w:lvlText w:val="o"/>
      <w:lvlJc w:val="left"/>
      <w:pPr>
        <w:ind w:left="2160" w:hanging="360"/>
      </w:pPr>
      <w:rPr>
        <w:rFonts w:ascii="Courier New" w:hAnsi="Courier New" w:cs="Courier New" w:hint="default"/>
      </w:rPr>
    </w:lvl>
    <w:lvl w:ilvl="2">
      <w:start w:val="1"/>
      <w:numFmt w:val="bullet"/>
      <w:lvlText w:val=""/>
      <w:lvlJc w:val="left"/>
      <w:pPr>
        <w:ind w:left="2880" w:hanging="360"/>
      </w:pPr>
      <w:rPr>
        <w:rFonts w:ascii="Wingdings" w:hAnsi="Wingdings" w:hint="default"/>
      </w:rPr>
    </w:lvl>
    <w:lvl w:ilvl="3">
      <w:start w:val="1"/>
      <w:numFmt w:val="bullet"/>
      <w:lvlText w:val=""/>
      <w:lvlJc w:val="left"/>
      <w:pPr>
        <w:ind w:left="3600" w:hanging="360"/>
      </w:pPr>
      <w:rPr>
        <w:rFonts w:ascii="Symbol" w:hAnsi="Symbol" w:hint="default"/>
      </w:rPr>
    </w:lvl>
    <w:lvl w:ilvl="4">
      <w:start w:val="1"/>
      <w:numFmt w:val="bullet"/>
      <w:lvlText w:val="o"/>
      <w:lvlJc w:val="left"/>
      <w:pPr>
        <w:ind w:left="4320" w:hanging="360"/>
      </w:pPr>
      <w:rPr>
        <w:rFonts w:ascii="Courier New" w:hAnsi="Courier New" w:cs="Courier New" w:hint="default"/>
      </w:rPr>
    </w:lvl>
    <w:lvl w:ilvl="5">
      <w:start w:val="1"/>
      <w:numFmt w:val="bullet"/>
      <w:lvlText w:val=""/>
      <w:lvlJc w:val="left"/>
      <w:pPr>
        <w:ind w:left="5040" w:hanging="360"/>
      </w:pPr>
      <w:rPr>
        <w:rFonts w:ascii="Wingdings" w:hAnsi="Wingdings" w:hint="default"/>
      </w:rPr>
    </w:lvl>
    <w:lvl w:ilvl="6">
      <w:start w:val="1"/>
      <w:numFmt w:val="bullet"/>
      <w:lvlText w:val=""/>
      <w:lvlJc w:val="left"/>
      <w:pPr>
        <w:ind w:left="5760" w:hanging="360"/>
      </w:pPr>
      <w:rPr>
        <w:rFonts w:ascii="Symbol" w:hAnsi="Symbol" w:hint="default"/>
      </w:rPr>
    </w:lvl>
    <w:lvl w:ilvl="7">
      <w:start w:val="1"/>
      <w:numFmt w:val="bullet"/>
      <w:lvlText w:val="o"/>
      <w:lvlJc w:val="left"/>
      <w:pPr>
        <w:ind w:left="6480" w:hanging="360"/>
      </w:pPr>
      <w:rPr>
        <w:rFonts w:ascii="Courier New" w:hAnsi="Courier New" w:cs="Courier New" w:hint="default"/>
      </w:rPr>
    </w:lvl>
    <w:lvl w:ilvl="8">
      <w:start w:val="1"/>
      <w:numFmt w:val="bullet"/>
      <w:lvlText w:val=""/>
      <w:lvlJc w:val="left"/>
      <w:pPr>
        <w:ind w:left="7200" w:hanging="360"/>
      </w:pPr>
      <w:rPr>
        <w:rFonts w:ascii="Wingdings" w:hAnsi="Wingdings" w:hint="default"/>
      </w:rPr>
    </w:lvl>
  </w:abstractNum>
  <w:abstractNum w:abstractNumId="14" w15:restartNumberingAfterBreak="0">
    <w:nsid w:val="5FEE9AC6"/>
    <w:multiLevelType w:val="multilevel"/>
    <w:tmpl w:val="5FEE9AC6"/>
    <w:lvl w:ilvl="0">
      <w:start w:val="1"/>
      <w:numFmt w:val="bullet"/>
      <w:lvlText w:val=""/>
      <w:lvlJc w:val="left"/>
      <w:pPr>
        <w:ind w:left="420" w:hanging="420"/>
      </w:pPr>
      <w:rPr>
        <w:rFonts w:ascii="Wingdings" w:hAnsi="Wingdings" w:cs="Wingdings" w:hint="default"/>
        <w:sz w:val="16"/>
        <w:szCs w:val="16"/>
      </w:rPr>
    </w:lvl>
    <w:lvl w:ilvl="1">
      <w:start w:val="1"/>
      <w:numFmt w:val="bullet"/>
      <w:lvlText w:val=""/>
      <w:lvlJc w:val="left"/>
      <w:pPr>
        <w:ind w:left="840" w:hanging="420"/>
      </w:pPr>
      <w:rPr>
        <w:rFonts w:ascii="Wingdings" w:hAnsi="Wingdings" w:cs="Wingdings" w:hint="default"/>
      </w:rPr>
    </w:lvl>
    <w:lvl w:ilvl="2">
      <w:start w:val="1"/>
      <w:numFmt w:val="bullet"/>
      <w:lvlText w:val=""/>
      <w:lvlJc w:val="left"/>
      <w:pPr>
        <w:ind w:left="1260" w:hanging="420"/>
      </w:pPr>
      <w:rPr>
        <w:rFonts w:ascii="Wingdings" w:hAnsi="Wingdings" w:cs="Wingdings" w:hint="default"/>
      </w:rPr>
    </w:lvl>
    <w:lvl w:ilvl="3">
      <w:start w:val="1"/>
      <w:numFmt w:val="bullet"/>
      <w:lvlText w:val=""/>
      <w:lvlJc w:val="left"/>
      <w:pPr>
        <w:ind w:left="1680" w:hanging="420"/>
      </w:pPr>
      <w:rPr>
        <w:rFonts w:ascii="Wingdings" w:hAnsi="Wingdings" w:cs="Wingdings" w:hint="default"/>
      </w:rPr>
    </w:lvl>
    <w:lvl w:ilvl="4">
      <w:start w:val="1"/>
      <w:numFmt w:val="bullet"/>
      <w:lvlText w:val=""/>
      <w:lvlJc w:val="left"/>
      <w:pPr>
        <w:ind w:left="2100" w:hanging="420"/>
      </w:pPr>
      <w:rPr>
        <w:rFonts w:ascii="Wingdings" w:hAnsi="Wingdings" w:cs="Wingdings" w:hint="default"/>
      </w:rPr>
    </w:lvl>
    <w:lvl w:ilvl="5">
      <w:start w:val="1"/>
      <w:numFmt w:val="bullet"/>
      <w:lvlText w:val=""/>
      <w:lvlJc w:val="left"/>
      <w:pPr>
        <w:ind w:left="2520" w:hanging="420"/>
      </w:pPr>
      <w:rPr>
        <w:rFonts w:ascii="Wingdings" w:hAnsi="Wingdings" w:cs="Wingdings" w:hint="default"/>
      </w:rPr>
    </w:lvl>
    <w:lvl w:ilvl="6">
      <w:start w:val="1"/>
      <w:numFmt w:val="bullet"/>
      <w:lvlText w:val=""/>
      <w:lvlJc w:val="left"/>
      <w:pPr>
        <w:ind w:left="2940" w:hanging="420"/>
      </w:pPr>
      <w:rPr>
        <w:rFonts w:ascii="Wingdings" w:hAnsi="Wingdings" w:cs="Wingdings" w:hint="default"/>
      </w:rPr>
    </w:lvl>
    <w:lvl w:ilvl="7">
      <w:start w:val="1"/>
      <w:numFmt w:val="bullet"/>
      <w:lvlText w:val=""/>
      <w:lvlJc w:val="left"/>
      <w:pPr>
        <w:ind w:left="3360" w:hanging="420"/>
      </w:pPr>
      <w:rPr>
        <w:rFonts w:ascii="Wingdings" w:hAnsi="Wingdings" w:cs="Wingdings" w:hint="default"/>
      </w:rPr>
    </w:lvl>
    <w:lvl w:ilvl="8">
      <w:start w:val="1"/>
      <w:numFmt w:val="bullet"/>
      <w:lvlText w:val=""/>
      <w:lvlJc w:val="left"/>
      <w:pPr>
        <w:ind w:left="3780" w:hanging="420"/>
      </w:pPr>
      <w:rPr>
        <w:rFonts w:ascii="Wingdings" w:hAnsi="Wingdings" w:cs="Wingdings" w:hint="default"/>
      </w:rPr>
    </w:lvl>
  </w:abstractNum>
  <w:abstractNum w:abstractNumId="15" w15:restartNumberingAfterBreak="0">
    <w:nsid w:val="682F0DE9"/>
    <w:multiLevelType w:val="hybridMultilevel"/>
    <w:tmpl w:val="B1F8FA60"/>
    <w:lvl w:ilvl="0" w:tplc="04090013">
      <w:start w:val="1"/>
      <w:numFmt w:val="upp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78A6543E"/>
    <w:multiLevelType w:val="multilevel"/>
    <w:tmpl w:val="78A6543E"/>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7" w15:restartNumberingAfterBreak="0">
    <w:nsid w:val="7FDE4400"/>
    <w:multiLevelType w:val="multilevel"/>
    <w:tmpl w:val="7FDE4400"/>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num w:numId="1" w16cid:durableId="1588613865">
    <w:abstractNumId w:val="7"/>
  </w:num>
  <w:num w:numId="2" w16cid:durableId="522399421">
    <w:abstractNumId w:val="16"/>
  </w:num>
  <w:num w:numId="3" w16cid:durableId="874581862">
    <w:abstractNumId w:val="5"/>
  </w:num>
  <w:num w:numId="4" w16cid:durableId="847671213">
    <w:abstractNumId w:val="11"/>
  </w:num>
  <w:num w:numId="5" w16cid:durableId="1207067869">
    <w:abstractNumId w:val="10"/>
  </w:num>
  <w:num w:numId="6" w16cid:durableId="1428699090">
    <w:abstractNumId w:val="2"/>
  </w:num>
  <w:num w:numId="7" w16cid:durableId="2045446826">
    <w:abstractNumId w:val="13"/>
  </w:num>
  <w:num w:numId="8" w16cid:durableId="1570576244">
    <w:abstractNumId w:val="17"/>
  </w:num>
  <w:num w:numId="9" w16cid:durableId="1654528326">
    <w:abstractNumId w:val="1"/>
  </w:num>
  <w:num w:numId="10" w16cid:durableId="1991518865">
    <w:abstractNumId w:val="6"/>
  </w:num>
  <w:num w:numId="11" w16cid:durableId="1915700059">
    <w:abstractNumId w:val="0"/>
  </w:num>
  <w:num w:numId="12" w16cid:durableId="441613439">
    <w:abstractNumId w:val="15"/>
  </w:num>
  <w:num w:numId="13" w16cid:durableId="1991641084">
    <w:abstractNumId w:val="14"/>
  </w:num>
  <w:num w:numId="14" w16cid:durableId="1163084792">
    <w:abstractNumId w:val="12"/>
  </w:num>
  <w:num w:numId="15" w16cid:durableId="620378177">
    <w:abstractNumId w:val="4"/>
  </w:num>
  <w:num w:numId="16" w16cid:durableId="1710452364">
    <w:abstractNumId w:val="8"/>
  </w:num>
  <w:num w:numId="17" w16cid:durableId="740374923">
    <w:abstractNumId w:val="3"/>
  </w:num>
  <w:num w:numId="18" w16cid:durableId="128868372">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21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D4F85"/>
    <w:rsid w:val="0000166C"/>
    <w:rsid w:val="0000522B"/>
    <w:rsid w:val="00023289"/>
    <w:rsid w:val="00063A6A"/>
    <w:rsid w:val="000B257E"/>
    <w:rsid w:val="000B3484"/>
    <w:rsid w:val="000D092A"/>
    <w:rsid w:val="000F1B55"/>
    <w:rsid w:val="000F7BDD"/>
    <w:rsid w:val="00102977"/>
    <w:rsid w:val="001324C2"/>
    <w:rsid w:val="0016493C"/>
    <w:rsid w:val="001907D4"/>
    <w:rsid w:val="001B6EAC"/>
    <w:rsid w:val="001C2535"/>
    <w:rsid w:val="001D138C"/>
    <w:rsid w:val="001E1FBE"/>
    <w:rsid w:val="001E52EA"/>
    <w:rsid w:val="001F2C0D"/>
    <w:rsid w:val="001F43FE"/>
    <w:rsid w:val="002347ED"/>
    <w:rsid w:val="002355E1"/>
    <w:rsid w:val="00241464"/>
    <w:rsid w:val="002500A1"/>
    <w:rsid w:val="0025692B"/>
    <w:rsid w:val="002725B6"/>
    <w:rsid w:val="002A4EFB"/>
    <w:rsid w:val="002B1B0F"/>
    <w:rsid w:val="002B3415"/>
    <w:rsid w:val="002B4F9F"/>
    <w:rsid w:val="002C7F1E"/>
    <w:rsid w:val="002D3D67"/>
    <w:rsid w:val="002E0B64"/>
    <w:rsid w:val="002E3B1D"/>
    <w:rsid w:val="002F21BD"/>
    <w:rsid w:val="002F35FA"/>
    <w:rsid w:val="00300CFE"/>
    <w:rsid w:val="003137D4"/>
    <w:rsid w:val="0032097A"/>
    <w:rsid w:val="003223BA"/>
    <w:rsid w:val="00326335"/>
    <w:rsid w:val="00353AFE"/>
    <w:rsid w:val="00364C86"/>
    <w:rsid w:val="003874AF"/>
    <w:rsid w:val="003B2D61"/>
    <w:rsid w:val="003B6BB6"/>
    <w:rsid w:val="003F50F6"/>
    <w:rsid w:val="00403297"/>
    <w:rsid w:val="004067E8"/>
    <w:rsid w:val="0041106A"/>
    <w:rsid w:val="004246EC"/>
    <w:rsid w:val="0043250C"/>
    <w:rsid w:val="00433B5D"/>
    <w:rsid w:val="00436344"/>
    <w:rsid w:val="0045074B"/>
    <w:rsid w:val="0046015D"/>
    <w:rsid w:val="004904EE"/>
    <w:rsid w:val="00495AEF"/>
    <w:rsid w:val="004B0A90"/>
    <w:rsid w:val="004B36EF"/>
    <w:rsid w:val="004B402A"/>
    <w:rsid w:val="004D2FA2"/>
    <w:rsid w:val="004E4B26"/>
    <w:rsid w:val="004F2BB8"/>
    <w:rsid w:val="0050151D"/>
    <w:rsid w:val="005072BD"/>
    <w:rsid w:val="00533E40"/>
    <w:rsid w:val="005535F6"/>
    <w:rsid w:val="005561F2"/>
    <w:rsid w:val="005669C0"/>
    <w:rsid w:val="005713C9"/>
    <w:rsid w:val="00576D52"/>
    <w:rsid w:val="005902E2"/>
    <w:rsid w:val="005A31C2"/>
    <w:rsid w:val="005A5AEF"/>
    <w:rsid w:val="005C2049"/>
    <w:rsid w:val="005C37D5"/>
    <w:rsid w:val="00614C78"/>
    <w:rsid w:val="00617C77"/>
    <w:rsid w:val="006231F3"/>
    <w:rsid w:val="00634792"/>
    <w:rsid w:val="00670A96"/>
    <w:rsid w:val="00683446"/>
    <w:rsid w:val="00683A8F"/>
    <w:rsid w:val="00684FC4"/>
    <w:rsid w:val="00686756"/>
    <w:rsid w:val="006A17FF"/>
    <w:rsid w:val="006B196A"/>
    <w:rsid w:val="006C3113"/>
    <w:rsid w:val="006C5E68"/>
    <w:rsid w:val="006D2AEB"/>
    <w:rsid w:val="00700872"/>
    <w:rsid w:val="0071625F"/>
    <w:rsid w:val="00720F8E"/>
    <w:rsid w:val="00727E21"/>
    <w:rsid w:val="0073476D"/>
    <w:rsid w:val="00757893"/>
    <w:rsid w:val="00760F8D"/>
    <w:rsid w:val="00776126"/>
    <w:rsid w:val="007975EB"/>
    <w:rsid w:val="007B6D68"/>
    <w:rsid w:val="007F2D5B"/>
    <w:rsid w:val="00834FA9"/>
    <w:rsid w:val="00842819"/>
    <w:rsid w:val="00845872"/>
    <w:rsid w:val="00851D10"/>
    <w:rsid w:val="0085618A"/>
    <w:rsid w:val="008603A7"/>
    <w:rsid w:val="00866BD4"/>
    <w:rsid w:val="008902AC"/>
    <w:rsid w:val="008A5DBE"/>
    <w:rsid w:val="008A7E8D"/>
    <w:rsid w:val="008B3DB6"/>
    <w:rsid w:val="008C44D4"/>
    <w:rsid w:val="008D3401"/>
    <w:rsid w:val="008D3F54"/>
    <w:rsid w:val="008D5B23"/>
    <w:rsid w:val="008D5CA7"/>
    <w:rsid w:val="008F2EF6"/>
    <w:rsid w:val="008F3CDE"/>
    <w:rsid w:val="00903F66"/>
    <w:rsid w:val="00904C4E"/>
    <w:rsid w:val="0091726B"/>
    <w:rsid w:val="00937CCC"/>
    <w:rsid w:val="00941920"/>
    <w:rsid w:val="009437C2"/>
    <w:rsid w:val="009668EA"/>
    <w:rsid w:val="009676EF"/>
    <w:rsid w:val="0098223F"/>
    <w:rsid w:val="00982A6A"/>
    <w:rsid w:val="009875EF"/>
    <w:rsid w:val="009900DD"/>
    <w:rsid w:val="009A53D1"/>
    <w:rsid w:val="009D4EAA"/>
    <w:rsid w:val="00A36F43"/>
    <w:rsid w:val="00A55F34"/>
    <w:rsid w:val="00A67533"/>
    <w:rsid w:val="00A824F4"/>
    <w:rsid w:val="00A84282"/>
    <w:rsid w:val="00A97335"/>
    <w:rsid w:val="00AA3287"/>
    <w:rsid w:val="00AA3F91"/>
    <w:rsid w:val="00AB0078"/>
    <w:rsid w:val="00AB31D2"/>
    <w:rsid w:val="00AB4C1C"/>
    <w:rsid w:val="00AB665F"/>
    <w:rsid w:val="00AE47E0"/>
    <w:rsid w:val="00AE767A"/>
    <w:rsid w:val="00AF5D26"/>
    <w:rsid w:val="00B31B3B"/>
    <w:rsid w:val="00B33A43"/>
    <w:rsid w:val="00B72062"/>
    <w:rsid w:val="00B80C74"/>
    <w:rsid w:val="00B86258"/>
    <w:rsid w:val="00B91A6B"/>
    <w:rsid w:val="00B9345B"/>
    <w:rsid w:val="00BA139F"/>
    <w:rsid w:val="00BC62E3"/>
    <w:rsid w:val="00BD4716"/>
    <w:rsid w:val="00BD4F85"/>
    <w:rsid w:val="00BE2173"/>
    <w:rsid w:val="00BE78CA"/>
    <w:rsid w:val="00BF20FD"/>
    <w:rsid w:val="00C4001B"/>
    <w:rsid w:val="00C51C5D"/>
    <w:rsid w:val="00C54016"/>
    <w:rsid w:val="00C949B1"/>
    <w:rsid w:val="00CA3142"/>
    <w:rsid w:val="00CE19B8"/>
    <w:rsid w:val="00CF4000"/>
    <w:rsid w:val="00D11393"/>
    <w:rsid w:val="00D53270"/>
    <w:rsid w:val="00D6313B"/>
    <w:rsid w:val="00D67615"/>
    <w:rsid w:val="00D803DB"/>
    <w:rsid w:val="00D911B3"/>
    <w:rsid w:val="00D93CF2"/>
    <w:rsid w:val="00D9705F"/>
    <w:rsid w:val="00DD6CE1"/>
    <w:rsid w:val="00DE5222"/>
    <w:rsid w:val="00E0336D"/>
    <w:rsid w:val="00E300DE"/>
    <w:rsid w:val="00E31ECA"/>
    <w:rsid w:val="00E41AAA"/>
    <w:rsid w:val="00E60F97"/>
    <w:rsid w:val="00E654AA"/>
    <w:rsid w:val="00E76805"/>
    <w:rsid w:val="00E81F59"/>
    <w:rsid w:val="00EA79B4"/>
    <w:rsid w:val="00EC215D"/>
    <w:rsid w:val="00ED4C40"/>
    <w:rsid w:val="00EE1292"/>
    <w:rsid w:val="00EE4D71"/>
    <w:rsid w:val="00F1504C"/>
    <w:rsid w:val="00F24FAF"/>
    <w:rsid w:val="00F32A25"/>
    <w:rsid w:val="00F627E1"/>
    <w:rsid w:val="00F63978"/>
    <w:rsid w:val="00F65E85"/>
    <w:rsid w:val="00F94A6D"/>
    <w:rsid w:val="00F962C8"/>
    <w:rsid w:val="00FA4BDB"/>
    <w:rsid w:val="00FD1A2B"/>
    <w:rsid w:val="081A1D88"/>
    <w:rsid w:val="344928A1"/>
    <w:rsid w:val="49697913"/>
    <w:rsid w:val="50877C8D"/>
    <w:rsid w:val="7CCD16AB"/>
    <w:rsid w:val="7F9A28CE"/>
  </w:rsids>
  <m:mathPr>
    <m:mathFont m:val="Cambria Math"/>
    <m:brkBin m:val="before"/>
    <m:brkBinSub m:val="--"/>
    <m:smallFrac m:val="0"/>
    <m:dispDef/>
    <m:lMargin m:val="0"/>
    <m:rMargin m:val="0"/>
    <m:defJc m:val="centerGroup"/>
    <m:wrapIndent m:val="1440"/>
    <m:intLim m:val="subSup"/>
    <m:naryLim m:val="undOvr"/>
  </m:mathPr>
  <w:themeFontLang w:val="en-US" w:eastAsia="zh-CN" w:bidi="km-KH"/>
  <w:clrSchemeMapping w:bg1="light1" w:t1="dark1" w:bg2="light2" w:t2="dark2" w:accent1="accent1" w:accent2="accent2" w:accent3="accent3" w:accent4="accent4" w:accent5="accent5" w:accent6="accent6" w:hyperlink="hyperlink" w:followedHyperlink="followedHyperlink"/>
  <w:shapeDefaults>
    <o:shapedefaults v:ext="edit" spidmax="1026" fillcolor="white">
      <v:fill color="white"/>
    </o:shapedefaults>
    <o:shapelayout v:ext="edit">
      <o:idmap v:ext="edit" data="1"/>
    </o:shapelayout>
  </w:shapeDefaults>
  <w:decimalSymbol w:val="."/>
  <w:listSeparator w:val=","/>
  <w14:docId w14:val="283A98B1"/>
  <w15:docId w15:val="{F9F355DD-91DB-4410-ADCB-96490AB25C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lang w:val="en-US" w:eastAsia="en-US" w:bidi="km-KH"/>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unhideWhenUsed="1" w:qFormat="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nhideWhenUsed="1"/>
    <w:lsdException w:name="No Spacing" w:semiHidden="1"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nhideWhenUsed="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160" w:line="278" w:lineRule="auto"/>
    </w:pPr>
    <w:rPr>
      <w:kern w:val="2"/>
      <w:sz w:val="24"/>
      <w:szCs w:val="39"/>
      <w14:ligatures w14:val="standardContextual"/>
    </w:rPr>
  </w:style>
  <w:style w:type="paragraph" w:styleId="Heading1">
    <w:name w:val="heading 1"/>
    <w:basedOn w:val="Normal"/>
    <w:next w:val="Normal"/>
    <w:link w:val="Heading1Char"/>
    <w:uiPriority w:val="9"/>
    <w:qFormat/>
    <w:pPr>
      <w:keepNext/>
      <w:keepLines/>
      <w:spacing w:before="360" w:after="80"/>
      <w:outlineLvl w:val="0"/>
    </w:pPr>
    <w:rPr>
      <w:rFonts w:asciiTheme="majorHAnsi" w:eastAsiaTheme="majorEastAsia" w:hAnsiTheme="majorHAnsi" w:cstheme="majorBidi"/>
      <w:color w:val="0F4761" w:themeColor="accent1" w:themeShade="BF"/>
      <w:sz w:val="40"/>
      <w:szCs w:val="65"/>
    </w:rPr>
  </w:style>
  <w:style w:type="paragraph" w:styleId="Heading2">
    <w:name w:val="heading 2"/>
    <w:basedOn w:val="Normal"/>
    <w:next w:val="Normal"/>
    <w:link w:val="Heading2Char"/>
    <w:uiPriority w:val="9"/>
    <w:unhideWhenUsed/>
    <w:qFormat/>
    <w:pPr>
      <w:keepNext/>
      <w:keepLines/>
      <w:spacing w:before="160" w:after="80"/>
      <w:outlineLvl w:val="1"/>
    </w:pPr>
    <w:rPr>
      <w:rFonts w:asciiTheme="majorHAnsi" w:eastAsiaTheme="majorEastAsia" w:hAnsiTheme="majorHAnsi" w:cstheme="majorBidi"/>
      <w:color w:val="0F4761" w:themeColor="accent1" w:themeShade="BF"/>
      <w:sz w:val="32"/>
      <w:szCs w:val="52"/>
    </w:rPr>
  </w:style>
  <w:style w:type="paragraph" w:styleId="Heading3">
    <w:name w:val="heading 3"/>
    <w:basedOn w:val="Normal"/>
    <w:next w:val="Normal"/>
    <w:link w:val="Heading3Char"/>
    <w:uiPriority w:val="9"/>
    <w:semiHidden/>
    <w:unhideWhenUsed/>
    <w:qFormat/>
    <w:pPr>
      <w:keepNext/>
      <w:keepLines/>
      <w:spacing w:before="160" w:after="80"/>
      <w:outlineLvl w:val="2"/>
    </w:pPr>
    <w:rPr>
      <w:rFonts w:eastAsiaTheme="majorEastAsia" w:cstheme="majorBidi"/>
      <w:color w:val="0F4761" w:themeColor="accent1" w:themeShade="BF"/>
      <w:sz w:val="28"/>
      <w:szCs w:val="45"/>
    </w:rPr>
  </w:style>
  <w:style w:type="paragraph" w:styleId="Heading4">
    <w:name w:val="heading 4"/>
    <w:basedOn w:val="Normal"/>
    <w:next w:val="Normal"/>
    <w:link w:val="Heading4Char"/>
    <w:uiPriority w:val="9"/>
    <w:unhideWhenUsed/>
    <w:qFormat/>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pPr>
      <w:keepNext/>
      <w:keepLines/>
      <w:spacing w:after="0"/>
      <w:outlineLvl w:val="7"/>
    </w:pPr>
    <w:rPr>
      <w:rFonts w:eastAsiaTheme="majorEastAsia" w:cstheme="majorBidi"/>
      <w:i/>
      <w:iCs/>
      <w:color w:val="262626" w:themeColor="text1" w:themeTint="D9"/>
    </w:rPr>
  </w:style>
  <w:style w:type="paragraph" w:styleId="Heading9">
    <w:name w:val="heading 9"/>
    <w:basedOn w:val="Normal"/>
    <w:next w:val="Normal"/>
    <w:link w:val="Heading9Char"/>
    <w:uiPriority w:val="9"/>
    <w:semiHidden/>
    <w:unhideWhenUsed/>
    <w:qFormat/>
    <w:pPr>
      <w:keepNext/>
      <w:keepLines/>
      <w:spacing w:after="0"/>
      <w:outlineLvl w:val="8"/>
    </w:pPr>
    <w:rPr>
      <w:rFonts w:eastAsiaTheme="majorEastAsia" w:cstheme="majorBidi"/>
      <w:color w:val="262626" w:themeColor="text1" w:themeTint="D9"/>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Emphasis">
    <w:name w:val="Emphasis"/>
    <w:basedOn w:val="DefaultParagraphFont"/>
    <w:uiPriority w:val="20"/>
    <w:qFormat/>
    <w:rPr>
      <w:i/>
      <w:iCs/>
    </w:rPr>
  </w:style>
  <w:style w:type="character" w:styleId="Hyperlink">
    <w:name w:val="Hyperlink"/>
    <w:basedOn w:val="DefaultParagraphFont"/>
    <w:uiPriority w:val="99"/>
    <w:unhideWhenUsed/>
    <w:qFormat/>
    <w:rPr>
      <w:color w:val="467886" w:themeColor="hyperlink"/>
      <w:u w:val="single"/>
    </w:rPr>
  </w:style>
  <w:style w:type="paragraph" w:styleId="NormalWeb">
    <w:name w:val="Normal (Web)"/>
    <w:basedOn w:val="Normal"/>
    <w:uiPriority w:val="99"/>
    <w:unhideWhenUsed/>
    <w:qFormat/>
    <w:pPr>
      <w:spacing w:before="100" w:beforeAutospacing="1" w:after="100" w:afterAutospacing="1" w:line="240" w:lineRule="auto"/>
    </w:pPr>
    <w:rPr>
      <w:rFonts w:ascii="Times New Roman" w:eastAsia="Times New Roman" w:hAnsi="Times New Roman" w:cs="Times New Roman"/>
      <w:kern w:val="0"/>
      <w:szCs w:val="24"/>
      <w14:ligatures w14:val="none"/>
    </w:rPr>
  </w:style>
  <w:style w:type="character" w:styleId="Strong">
    <w:name w:val="Strong"/>
    <w:basedOn w:val="DefaultParagraphFont"/>
    <w:uiPriority w:val="22"/>
    <w:qFormat/>
    <w:rPr>
      <w:b/>
      <w:bCs/>
    </w:rPr>
  </w:style>
  <w:style w:type="paragraph" w:styleId="Subtitle">
    <w:name w:val="Subtitle"/>
    <w:basedOn w:val="Normal"/>
    <w:next w:val="Normal"/>
    <w:link w:val="SubtitleChar"/>
    <w:uiPriority w:val="11"/>
    <w:qFormat/>
    <w:rPr>
      <w:rFonts w:eastAsiaTheme="majorEastAsia" w:cstheme="majorBidi"/>
      <w:color w:val="595959" w:themeColor="text1" w:themeTint="A6"/>
      <w:spacing w:val="15"/>
      <w:sz w:val="28"/>
      <w:szCs w:val="45"/>
    </w:rPr>
  </w:style>
  <w:style w:type="paragraph" w:styleId="Title">
    <w:name w:val="Title"/>
    <w:basedOn w:val="Normal"/>
    <w:next w:val="Normal"/>
    <w:link w:val="TitleChar"/>
    <w:uiPriority w:val="10"/>
    <w:qFormat/>
    <w:pPr>
      <w:spacing w:after="80" w:line="240" w:lineRule="auto"/>
      <w:contextualSpacing/>
    </w:pPr>
    <w:rPr>
      <w:rFonts w:asciiTheme="majorHAnsi" w:eastAsiaTheme="majorEastAsia" w:hAnsiTheme="majorHAnsi" w:cstheme="majorBidi"/>
      <w:spacing w:val="-10"/>
      <w:kern w:val="28"/>
      <w:sz w:val="56"/>
      <w:szCs w:val="91"/>
    </w:rPr>
  </w:style>
  <w:style w:type="character" w:customStyle="1" w:styleId="Heading1Char">
    <w:name w:val="Heading 1 Char"/>
    <w:basedOn w:val="DefaultParagraphFont"/>
    <w:link w:val="Heading1"/>
    <w:uiPriority w:val="9"/>
    <w:qFormat/>
    <w:rPr>
      <w:rFonts w:asciiTheme="majorHAnsi" w:eastAsiaTheme="majorEastAsia" w:hAnsiTheme="majorHAnsi" w:cstheme="majorBidi"/>
      <w:color w:val="0F4761" w:themeColor="accent1" w:themeShade="BF"/>
      <w:sz w:val="40"/>
      <w:szCs w:val="65"/>
    </w:rPr>
  </w:style>
  <w:style w:type="character" w:customStyle="1" w:styleId="Heading2Char">
    <w:name w:val="Heading 2 Char"/>
    <w:basedOn w:val="DefaultParagraphFont"/>
    <w:link w:val="Heading2"/>
    <w:uiPriority w:val="9"/>
    <w:qFormat/>
    <w:rPr>
      <w:rFonts w:asciiTheme="majorHAnsi" w:eastAsiaTheme="majorEastAsia" w:hAnsiTheme="majorHAnsi" w:cstheme="majorBidi"/>
      <w:color w:val="0F4761" w:themeColor="accent1" w:themeShade="BF"/>
      <w:sz w:val="32"/>
      <w:szCs w:val="52"/>
    </w:rPr>
  </w:style>
  <w:style w:type="character" w:customStyle="1" w:styleId="Heading3Char">
    <w:name w:val="Heading 3 Char"/>
    <w:basedOn w:val="DefaultParagraphFont"/>
    <w:link w:val="Heading3"/>
    <w:uiPriority w:val="9"/>
    <w:semiHidden/>
    <w:qFormat/>
    <w:rPr>
      <w:rFonts w:eastAsiaTheme="majorEastAsia" w:cstheme="majorBidi"/>
      <w:color w:val="0F4761" w:themeColor="accent1" w:themeShade="BF"/>
      <w:sz w:val="28"/>
      <w:szCs w:val="45"/>
    </w:rPr>
  </w:style>
  <w:style w:type="character" w:customStyle="1" w:styleId="Heading4Char">
    <w:name w:val="Heading 4 Char"/>
    <w:basedOn w:val="DefaultParagraphFont"/>
    <w:link w:val="Heading4"/>
    <w:uiPriority w:val="9"/>
    <w:qFormat/>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qFormat/>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qFormat/>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qFormat/>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qFormat/>
    <w:rPr>
      <w:rFonts w:eastAsiaTheme="majorEastAsia" w:cstheme="majorBidi"/>
      <w:i/>
      <w:iCs/>
      <w:color w:val="262626" w:themeColor="text1" w:themeTint="D9"/>
    </w:rPr>
  </w:style>
  <w:style w:type="character" w:customStyle="1" w:styleId="Heading9Char">
    <w:name w:val="Heading 9 Char"/>
    <w:basedOn w:val="DefaultParagraphFont"/>
    <w:link w:val="Heading9"/>
    <w:uiPriority w:val="9"/>
    <w:semiHidden/>
    <w:rPr>
      <w:rFonts w:eastAsiaTheme="majorEastAsia" w:cstheme="majorBidi"/>
      <w:color w:val="262626" w:themeColor="text1" w:themeTint="D9"/>
    </w:rPr>
  </w:style>
  <w:style w:type="character" w:customStyle="1" w:styleId="TitleChar">
    <w:name w:val="Title Char"/>
    <w:basedOn w:val="DefaultParagraphFont"/>
    <w:link w:val="Title"/>
    <w:uiPriority w:val="10"/>
    <w:qFormat/>
    <w:rPr>
      <w:rFonts w:asciiTheme="majorHAnsi" w:eastAsiaTheme="majorEastAsia" w:hAnsiTheme="majorHAnsi" w:cstheme="majorBidi"/>
      <w:spacing w:val="-10"/>
      <w:kern w:val="28"/>
      <w:sz w:val="56"/>
      <w:szCs w:val="91"/>
    </w:rPr>
  </w:style>
  <w:style w:type="character" w:customStyle="1" w:styleId="SubtitleChar">
    <w:name w:val="Subtitle Char"/>
    <w:basedOn w:val="DefaultParagraphFont"/>
    <w:link w:val="Subtitle"/>
    <w:uiPriority w:val="11"/>
    <w:qFormat/>
    <w:rPr>
      <w:rFonts w:eastAsiaTheme="majorEastAsia" w:cstheme="majorBidi"/>
      <w:color w:val="595959" w:themeColor="text1" w:themeTint="A6"/>
      <w:spacing w:val="15"/>
      <w:sz w:val="28"/>
      <w:szCs w:val="45"/>
    </w:rPr>
  </w:style>
  <w:style w:type="paragraph" w:styleId="Quote">
    <w:name w:val="Quote"/>
    <w:basedOn w:val="Normal"/>
    <w:next w:val="Normal"/>
    <w:link w:val="QuoteChar"/>
    <w:uiPriority w:val="29"/>
    <w:qFormat/>
    <w:pPr>
      <w:spacing w:before="160"/>
      <w:jc w:val="center"/>
    </w:pPr>
    <w:rPr>
      <w:i/>
      <w:iCs/>
      <w:color w:val="404040" w:themeColor="text1" w:themeTint="BF"/>
    </w:rPr>
  </w:style>
  <w:style w:type="character" w:customStyle="1" w:styleId="QuoteChar">
    <w:name w:val="Quote Char"/>
    <w:basedOn w:val="DefaultParagraphFont"/>
    <w:link w:val="Quote"/>
    <w:uiPriority w:val="29"/>
    <w:qFormat/>
    <w:rPr>
      <w:i/>
      <w:iCs/>
      <w:color w:val="404040" w:themeColor="text1" w:themeTint="BF"/>
    </w:rPr>
  </w:style>
  <w:style w:type="paragraph" w:styleId="ListParagraph">
    <w:name w:val="List Paragraph"/>
    <w:basedOn w:val="Normal"/>
    <w:uiPriority w:val="34"/>
    <w:qFormat/>
    <w:pPr>
      <w:ind w:left="720"/>
      <w:contextualSpacing/>
    </w:pPr>
  </w:style>
  <w:style w:type="character" w:customStyle="1" w:styleId="IntenseEmphasis1">
    <w:name w:val="Intense Emphasis1"/>
    <w:basedOn w:val="DefaultParagraphFont"/>
    <w:uiPriority w:val="21"/>
    <w:qFormat/>
    <w:rPr>
      <w:i/>
      <w:iCs/>
      <w:color w:val="0F4761" w:themeColor="accent1" w:themeShade="BF"/>
    </w:rPr>
  </w:style>
  <w:style w:type="paragraph" w:styleId="IntenseQuote">
    <w:name w:val="Intense Quote"/>
    <w:basedOn w:val="Normal"/>
    <w:next w:val="Normal"/>
    <w:link w:val="IntenseQuoteChar"/>
    <w:uiPriority w:val="30"/>
    <w:qFormat/>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qFormat/>
    <w:rPr>
      <w:i/>
      <w:iCs/>
      <w:color w:val="0F4761" w:themeColor="accent1" w:themeShade="BF"/>
    </w:rPr>
  </w:style>
  <w:style w:type="character" w:customStyle="1" w:styleId="IntenseReference1">
    <w:name w:val="Intense Reference1"/>
    <w:basedOn w:val="DefaultParagraphFont"/>
    <w:uiPriority w:val="32"/>
    <w:qFormat/>
    <w:rPr>
      <w:b/>
      <w:bCs/>
      <w:smallCaps/>
      <w:color w:val="0F4761" w:themeColor="accent1" w:themeShade="BF"/>
      <w:spacing w:val="5"/>
    </w:rPr>
  </w:style>
  <w:style w:type="character" w:customStyle="1" w:styleId="UnresolvedMention1">
    <w:name w:val="Unresolved Mention1"/>
    <w:basedOn w:val="DefaultParagraphFont"/>
    <w:uiPriority w:val="99"/>
    <w:semiHidden/>
    <w:unhideWhenUsed/>
    <w:qFormat/>
    <w:rPr>
      <w:color w:val="605E5C"/>
      <w:shd w:val="clear" w:color="auto" w:fill="E1DFDD"/>
    </w:rPr>
  </w:style>
  <w:style w:type="paragraph" w:customStyle="1" w:styleId="ds-markdown-paragraph">
    <w:name w:val="ds-markdown-paragraph"/>
    <w:basedOn w:val="Normal"/>
    <w:qFormat/>
    <w:pPr>
      <w:spacing w:before="100" w:beforeAutospacing="1" w:after="100" w:afterAutospacing="1" w:line="240" w:lineRule="auto"/>
    </w:pPr>
    <w:rPr>
      <w:rFonts w:ascii="SimSun" w:eastAsia="SimSun" w:hAnsi="SimSun" w:cs="SimSun"/>
      <w:kern w:val="0"/>
      <w:szCs w:val="24"/>
      <w:lang w:eastAsia="zh-CN" w:bidi="ar-SA"/>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5039551">
      <w:bodyDiv w:val="1"/>
      <w:marLeft w:val="0"/>
      <w:marRight w:val="0"/>
      <w:marTop w:val="0"/>
      <w:marBottom w:val="0"/>
      <w:divBdr>
        <w:top w:val="none" w:sz="0" w:space="0" w:color="auto"/>
        <w:left w:val="none" w:sz="0" w:space="0" w:color="auto"/>
        <w:bottom w:val="none" w:sz="0" w:space="0" w:color="auto"/>
        <w:right w:val="none" w:sz="0" w:space="0" w:color="auto"/>
      </w:divBdr>
    </w:div>
    <w:div w:id="290668580">
      <w:bodyDiv w:val="1"/>
      <w:marLeft w:val="0"/>
      <w:marRight w:val="0"/>
      <w:marTop w:val="0"/>
      <w:marBottom w:val="0"/>
      <w:divBdr>
        <w:top w:val="none" w:sz="0" w:space="0" w:color="auto"/>
        <w:left w:val="none" w:sz="0" w:space="0" w:color="auto"/>
        <w:bottom w:val="none" w:sz="0" w:space="0" w:color="auto"/>
        <w:right w:val="none" w:sz="0" w:space="0" w:color="auto"/>
      </w:divBdr>
    </w:div>
    <w:div w:id="1380591343">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6.jpeg"/><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5.jpeg"/><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image" Target="media/image9.jpe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eg"/><Relationship Id="rId5" Type="http://schemas.openxmlformats.org/officeDocument/2006/relationships/webSettings" Target="webSettings.xml"/><Relationship Id="rId15" Type="http://schemas.openxmlformats.org/officeDocument/2006/relationships/image" Target="media/image8.jpeg"/><Relationship Id="rId10" Type="http://schemas.openxmlformats.org/officeDocument/2006/relationships/image" Target="media/image3.jpeg"/><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image" Target="media/image7.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Aptos"/>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CD055EA-7DEA-4BA0-A721-188DF5CE941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17</Pages>
  <Words>5167</Words>
  <Characters>29454</Characters>
  <Application>Microsoft Office Word</Application>
  <DocSecurity>0</DocSecurity>
  <Lines>245</Lines>
  <Paragraphs>69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34552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Saruon Suong</dc:creator>
  <cp:lastModifiedBy>AI Songheang</cp:lastModifiedBy>
  <cp:revision>2</cp:revision>
  <dcterms:created xsi:type="dcterms:W3CDTF">2025-06-30T09:08:00Z</dcterms:created>
  <dcterms:modified xsi:type="dcterms:W3CDTF">2025-06-30T09:08:00Z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1033-12.2.0.21179</vt:lpwstr>
  </property>
  <property fmtid="{D5CDD505-2E9C-101B-9397-08002B2CF9AE}" pid="3" name="ICV">
    <vt:lpwstr>ED735AC6CBCE4C48B4ECD8B03172023D_13</vt:lpwstr>
  </property>
</Properties>
</file>