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ABE6" w14:textId="277596E0" w:rsidR="004F1859" w:rsidRPr="00E57733" w:rsidRDefault="00000000" w:rsidP="00E57733">
      <w:pPr>
        <w:widowControl/>
        <w:snapToGri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bidi="ar"/>
        </w:rPr>
      </w:pPr>
      <w:r w:rsidRPr="00E57733">
        <w:rPr>
          <w:rFonts w:ascii="Times New Roman" w:hAnsi="Times New Roman" w:cs="Times New Roman"/>
          <w:b/>
          <w:bCs/>
          <w:kern w:val="0"/>
          <w:sz w:val="28"/>
          <w:szCs w:val="28"/>
          <w:lang w:bidi="ar"/>
        </w:rPr>
        <w:t>SEAMEO TED Director Dr. Songheang Ai Attends CAECW 2025 Forum in Guiyang</w:t>
      </w:r>
      <w:r w:rsidR="00E57733" w:rsidRPr="00E57733">
        <w:rPr>
          <w:rFonts w:ascii="Times New Roman" w:hAnsi="Times New Roman" w:cs="Times New Roman"/>
          <w:b/>
          <w:bCs/>
          <w:kern w:val="0"/>
          <w:sz w:val="28"/>
          <w:szCs w:val="28"/>
          <w:lang w:bidi="ar"/>
        </w:rPr>
        <w:t>, China</w:t>
      </w:r>
    </w:p>
    <w:p w14:paraId="14B49A5B" w14:textId="77777777" w:rsidR="004F1859" w:rsidRDefault="004F1859">
      <w:pPr>
        <w:widowControl/>
        <w:jc w:val="left"/>
      </w:pPr>
    </w:p>
    <w:p w14:paraId="6F925C03" w14:textId="1ACE01E6" w:rsidR="004F1859" w:rsidRPr="00E57733" w:rsidRDefault="00E57733" w:rsidP="00E57733">
      <w:pPr>
        <w:pStyle w:val="NormalWeb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Guiyang: </w:t>
      </w:r>
      <w:r w:rsidR="00000000" w:rsidRPr="00E57733">
        <w:rPr>
          <w:rFonts w:ascii="Times New Roman" w:hAnsi="Times New Roman" w:cs="Times New Roman"/>
        </w:rPr>
        <w:t xml:space="preserve">On July 27, 2025, the </w:t>
      </w:r>
      <w:r w:rsidR="00000000" w:rsidRPr="00E57733">
        <w:rPr>
          <w:rStyle w:val="Emphasis"/>
          <w:rFonts w:ascii="Times New Roman" w:hAnsi="Times New Roman" w:cs="Times New Roman"/>
        </w:rPr>
        <w:t>Forum on Jointly Building a New Ecosystem for China-ASEAN Vocational Education Development: Innovative Integration and Digital Empowerment</w:t>
      </w:r>
      <w:r w:rsidR="00000000" w:rsidRPr="00E57733">
        <w:rPr>
          <w:rFonts w:ascii="Times New Roman" w:hAnsi="Times New Roman" w:cs="Times New Roman"/>
        </w:rPr>
        <w:t xml:space="preserve"> was successfully held in Guiyang. The forum was led by the National Urban Renewal Industry-Education Integration Community and co-organized by Guizhou Polytechnic of Construction along with 10 other vocational institutions.</w:t>
      </w:r>
    </w:p>
    <w:p w14:paraId="5CE0DFD1" w14:textId="10850BEB" w:rsidR="004F1859" w:rsidRPr="00E57733" w:rsidRDefault="00000000" w:rsidP="00E57733">
      <w:pPr>
        <w:pStyle w:val="NormalWeb"/>
        <w:widowControl/>
        <w:jc w:val="both"/>
        <w:rPr>
          <w:rFonts w:ascii="Times New Roman" w:hAnsi="Times New Roman" w:cs="Times New Roman"/>
        </w:rPr>
      </w:pPr>
      <w:r w:rsidRPr="00E57733">
        <w:rPr>
          <w:rFonts w:ascii="Times New Roman" w:hAnsi="Times New Roman" w:cs="Times New Roman"/>
        </w:rPr>
        <w:t>As one of the key thematic events of the 2025 China-ASEAN Education Cooperation Week</w:t>
      </w:r>
      <w:r w:rsidR="00E57733">
        <w:rPr>
          <w:rFonts w:ascii="Times New Roman" w:hAnsi="Times New Roman" w:cs="Times New Roman"/>
        </w:rPr>
        <w:t xml:space="preserve"> (CAECW 2025)</w:t>
      </w:r>
      <w:r w:rsidRPr="00E57733">
        <w:rPr>
          <w:rFonts w:ascii="Times New Roman" w:hAnsi="Times New Roman" w:cs="Times New Roman"/>
        </w:rPr>
        <w:t>, the forum brought together education officials, university representatives, industry experts, and youth delegates from ASEAN countries including Brunei, Cambodia, Indonesia, Laos</w:t>
      </w:r>
      <w:r w:rsidR="00E57733">
        <w:rPr>
          <w:rFonts w:ascii="Times New Roman" w:hAnsi="Times New Roman" w:cs="Times New Roman"/>
        </w:rPr>
        <w:t xml:space="preserve"> PDR</w:t>
      </w:r>
      <w:r w:rsidRPr="00E57733">
        <w:rPr>
          <w:rFonts w:ascii="Times New Roman" w:hAnsi="Times New Roman" w:cs="Times New Roman"/>
        </w:rPr>
        <w:t>, Malaysia, Myanmar, the Philippines, Thailand, and Vietnam. The participants explored new pathways for regional collaboration and integration of industry and education, focusing on the themes of digital transformation and vocational education reform.</w:t>
      </w:r>
    </w:p>
    <w:p w14:paraId="39F73103" w14:textId="77777777" w:rsidR="004F1859" w:rsidRDefault="00000000">
      <w:pPr>
        <w:pStyle w:val="NormalWeb"/>
        <w:widowControl/>
      </w:pPr>
      <w:r>
        <w:rPr>
          <w:rFonts w:hint="eastAsia"/>
          <w:noProof/>
        </w:rPr>
        <w:drawing>
          <wp:inline distT="0" distB="0" distL="114300" distR="114300" wp14:anchorId="747BC32D" wp14:editId="4AFB7BA0">
            <wp:extent cx="5266690" cy="3513455"/>
            <wp:effectExtent l="0" t="0" r="16510" b="17145"/>
            <wp:docPr id="1" name="图片 1" descr="LHH3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HH36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B0FB" w14:textId="7ACB1937" w:rsidR="00CD5C3F" w:rsidRDefault="00CD5C3F" w:rsidP="00CD5C3F">
      <w:pPr>
        <w:pStyle w:val="NormalWeb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(Group Photo of the Session Participants)</w:t>
      </w:r>
    </w:p>
    <w:p w14:paraId="1B3B8034" w14:textId="77777777" w:rsidR="00CD5C3F" w:rsidRDefault="00CD5C3F" w:rsidP="00CD5C3F">
      <w:pPr>
        <w:pStyle w:val="NormalWeb"/>
        <w:widowControl/>
        <w:jc w:val="center"/>
        <w:rPr>
          <w:rFonts w:ascii="Times New Roman" w:hAnsi="Times New Roman" w:cs="Times New Roman"/>
        </w:rPr>
      </w:pPr>
    </w:p>
    <w:p w14:paraId="5B2022FE" w14:textId="277AB0FD" w:rsidR="004F1859" w:rsidRPr="00E57733" w:rsidRDefault="00000000" w:rsidP="00E57733">
      <w:pPr>
        <w:pStyle w:val="NormalWeb"/>
        <w:widowControl/>
        <w:jc w:val="both"/>
        <w:rPr>
          <w:rFonts w:ascii="Times New Roman" w:hAnsi="Times New Roman" w:cs="Times New Roman"/>
        </w:rPr>
      </w:pPr>
      <w:r w:rsidRPr="00E57733">
        <w:rPr>
          <w:rFonts w:ascii="Times New Roman" w:hAnsi="Times New Roman" w:cs="Times New Roman"/>
        </w:rPr>
        <w:t xml:space="preserve">During the Digital Education Achievements Showcase, </w:t>
      </w:r>
      <w:r w:rsidRPr="00625AB7">
        <w:rPr>
          <w:rFonts w:ascii="Times New Roman" w:hAnsi="Times New Roman" w:cs="Times New Roman"/>
          <w:b/>
          <w:bCs/>
        </w:rPr>
        <w:t>Dr. Songheang Ai</w:t>
      </w:r>
      <w:r w:rsidRPr="00E57733">
        <w:rPr>
          <w:rFonts w:ascii="Times New Roman" w:hAnsi="Times New Roman" w:cs="Times New Roman"/>
        </w:rPr>
        <w:t xml:space="preserve">, Director of the Southeast Asian Ministers of Education Organization Regional Centre for Technical Education Development (SEAMEO TED), delivered a keynote presentation titled </w:t>
      </w:r>
      <w:r w:rsidRPr="00E57733">
        <w:rPr>
          <w:rStyle w:val="Emphasis"/>
          <w:rFonts w:ascii="Times New Roman" w:hAnsi="Times New Roman" w:cs="Times New Roman"/>
        </w:rPr>
        <w:t>"SEAMEO TED: Practitioner and Enabler of Collaborative Innovation in China-</w:t>
      </w:r>
      <w:r w:rsidRPr="00E57733">
        <w:rPr>
          <w:rStyle w:val="Emphasis"/>
          <w:rFonts w:ascii="Times New Roman" w:hAnsi="Times New Roman" w:cs="Times New Roman"/>
        </w:rPr>
        <w:lastRenderedPageBreak/>
        <w:t>ASEAN TVET &amp; Industry"</w:t>
      </w:r>
      <w:r w:rsidR="00625AB7">
        <w:rPr>
          <w:rStyle w:val="Emphasis"/>
          <w:rFonts w:ascii="Times New Roman" w:hAnsi="Times New Roman" w:cs="Times New Roman"/>
        </w:rPr>
        <w:t>.</w:t>
      </w:r>
      <w:r w:rsidRPr="00E57733">
        <w:rPr>
          <w:rFonts w:ascii="Times New Roman" w:hAnsi="Times New Roman" w:cs="Times New Roman"/>
        </w:rPr>
        <w:t xml:space="preserve"> </w:t>
      </w:r>
      <w:r w:rsidRPr="00625AB7">
        <w:rPr>
          <w:rFonts w:ascii="Times New Roman" w:hAnsi="Times New Roman" w:cs="Times New Roman"/>
          <w:b/>
          <w:bCs/>
        </w:rPr>
        <w:t>Dr. Ai</w:t>
      </w:r>
      <w:r w:rsidRPr="00E57733">
        <w:rPr>
          <w:rFonts w:ascii="Times New Roman" w:hAnsi="Times New Roman" w:cs="Times New Roman"/>
        </w:rPr>
        <w:t xml:space="preserve"> provided a comprehensive overview of the pathways to building an integrated ecosystem for regional industry-education collaboration. He highlighted SEAMEO TED’s strategic practices in promoting the digital transformation of vocational education in the region — including the development of joint curriculum standards, encouraging deeper industry involvement in talent cultivation, and advancing open online courses and digital certification mechanisms.</w:t>
      </w:r>
    </w:p>
    <w:p w14:paraId="7AEB617B" w14:textId="77777777" w:rsidR="004F1859" w:rsidRDefault="00000000">
      <w:pPr>
        <w:pStyle w:val="NormalWeb"/>
        <w:widowControl/>
      </w:pPr>
      <w:r>
        <w:rPr>
          <w:rFonts w:hint="eastAsia"/>
          <w:noProof/>
        </w:rPr>
        <w:drawing>
          <wp:inline distT="0" distB="0" distL="114300" distR="114300" wp14:anchorId="2CC280B8" wp14:editId="3CD0D348">
            <wp:extent cx="5259070" cy="3507740"/>
            <wp:effectExtent l="0" t="0" r="24130" b="22860"/>
            <wp:docPr id="2" name="图片 2" descr="LHH3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HH37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41BB" w14:textId="36F65643" w:rsidR="00497317" w:rsidRDefault="00497317" w:rsidP="00497317">
      <w:pPr>
        <w:pStyle w:val="NormalWeb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(Dr. Ai’s Presentation)</w:t>
      </w:r>
    </w:p>
    <w:p w14:paraId="3307AB83" w14:textId="175F241E" w:rsidR="004F1859" w:rsidRPr="00625AB7" w:rsidRDefault="00000000" w:rsidP="00625AB7">
      <w:pPr>
        <w:pStyle w:val="NormalWeb"/>
        <w:widowControl/>
        <w:jc w:val="both"/>
        <w:rPr>
          <w:rFonts w:ascii="Times New Roman" w:hAnsi="Times New Roman" w:cs="Times New Roman"/>
        </w:rPr>
      </w:pPr>
      <w:r w:rsidRPr="00625AB7">
        <w:rPr>
          <w:rFonts w:ascii="Times New Roman" w:hAnsi="Times New Roman" w:cs="Times New Roman"/>
        </w:rPr>
        <w:t>Among these efforts, the China-ASEAN Technical Education Cooperation Platform (CATECP), spearheaded by SEAMEO TED, plays a crucial role in promoting equitable and inclusive development in regional digital education.</w:t>
      </w:r>
    </w:p>
    <w:p w14:paraId="484B95C8" w14:textId="77777777" w:rsidR="004F1859" w:rsidRPr="00625AB7" w:rsidRDefault="00000000" w:rsidP="00625AB7">
      <w:pPr>
        <w:pStyle w:val="NormalWeb"/>
        <w:widowControl/>
        <w:jc w:val="both"/>
        <w:rPr>
          <w:rFonts w:ascii="Times New Roman" w:hAnsi="Times New Roman" w:cs="Times New Roman"/>
        </w:rPr>
      </w:pPr>
      <w:r w:rsidRPr="00625AB7">
        <w:rPr>
          <w:rFonts w:ascii="Times New Roman" w:hAnsi="Times New Roman" w:cs="Times New Roman"/>
        </w:rPr>
        <w:t>Dr. Ai emphasized that SEAMEO TED will continue to serve as a bridge connecting policymakers, educational institutions, and industry stakeholders to co-create a shared digital education ecosystem, supporting the high-quality development of regional skills systems.</w:t>
      </w:r>
    </w:p>
    <w:p w14:paraId="16BE07A7" w14:textId="77777777" w:rsidR="004F1859" w:rsidRPr="00625AB7" w:rsidRDefault="00000000" w:rsidP="00625AB7">
      <w:pPr>
        <w:pStyle w:val="NormalWeb"/>
        <w:widowControl/>
        <w:jc w:val="both"/>
        <w:rPr>
          <w:rFonts w:ascii="Times New Roman" w:hAnsi="Times New Roman" w:cs="Times New Roman"/>
        </w:rPr>
      </w:pPr>
      <w:r w:rsidRPr="00625AB7">
        <w:rPr>
          <w:rFonts w:ascii="Times New Roman" w:hAnsi="Times New Roman" w:cs="Times New Roman"/>
        </w:rPr>
        <w:t>As a regional collaborative platform committed to facilitating the alignment of China-ASEAN vocational standards and implementing course-based practices, CATECP will further advance the systemic interconnection of policies, curricula, resources, and platforms—injecting sustained momentum into high-level vocational education cooperation across the region.</w:t>
      </w:r>
    </w:p>
    <w:p w14:paraId="13385E06" w14:textId="77777777" w:rsidR="004F1859" w:rsidRDefault="004F1859"/>
    <w:sectPr w:rsidR="004F185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AB297" w14:textId="77777777" w:rsidR="00553DB1" w:rsidRDefault="00553DB1" w:rsidP="00CD5C3F">
      <w:r>
        <w:separator/>
      </w:r>
    </w:p>
  </w:endnote>
  <w:endnote w:type="continuationSeparator" w:id="0">
    <w:p w14:paraId="3C11F29D" w14:textId="77777777" w:rsidR="00553DB1" w:rsidRDefault="00553DB1" w:rsidP="00CD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91527084"/>
      <w:docPartObj>
        <w:docPartGallery w:val="Page Numbers (Bottom of Page)"/>
        <w:docPartUnique/>
      </w:docPartObj>
    </w:sdtPr>
    <w:sdtContent>
      <w:p w14:paraId="25B9A13B" w14:textId="6F013CF8" w:rsidR="00CD5C3F" w:rsidRDefault="00CD5C3F" w:rsidP="000213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75292E" w14:textId="77777777" w:rsidR="00CD5C3F" w:rsidRDefault="00CD5C3F" w:rsidP="00CD5C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63829502"/>
      <w:docPartObj>
        <w:docPartGallery w:val="Page Numbers (Bottom of Page)"/>
        <w:docPartUnique/>
      </w:docPartObj>
    </w:sdtPr>
    <w:sdtContent>
      <w:p w14:paraId="03897A90" w14:textId="060C7895" w:rsidR="00CD5C3F" w:rsidRDefault="00CD5C3F" w:rsidP="000213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DAB61F" w14:textId="77777777" w:rsidR="00CD5C3F" w:rsidRDefault="00CD5C3F" w:rsidP="00CD5C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4C3A" w14:textId="77777777" w:rsidR="00553DB1" w:rsidRDefault="00553DB1" w:rsidP="00CD5C3F">
      <w:r>
        <w:separator/>
      </w:r>
    </w:p>
  </w:footnote>
  <w:footnote w:type="continuationSeparator" w:id="0">
    <w:p w14:paraId="5AA38B8A" w14:textId="77777777" w:rsidR="00553DB1" w:rsidRDefault="00553DB1" w:rsidP="00CD5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FFFAFFC"/>
    <w:rsid w:val="EFFFAFFC"/>
    <w:rsid w:val="00497317"/>
    <w:rsid w:val="004F1859"/>
    <w:rsid w:val="00553DB1"/>
    <w:rsid w:val="00625AB7"/>
    <w:rsid w:val="00C505C2"/>
    <w:rsid w:val="00CD5C3F"/>
    <w:rsid w:val="00E57733"/>
    <w:rsid w:val="00EF2AA1"/>
    <w:rsid w:val="3DC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595E48"/>
  <w15:docId w15:val="{EE0048F1-1312-1A4E-9154-601A953C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KH" w:eastAsia="en-US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Arial Unicode MS"/>
      <w:kern w:val="0"/>
      <w:sz w:val="24"/>
      <w:lang w:bidi="km-KH"/>
    </w:rPr>
  </w:style>
  <w:style w:type="character" w:styleId="Emphasis">
    <w:name w:val="Emphasis"/>
    <w:basedOn w:val="DefaultParagraphFont"/>
    <w:qFormat/>
    <w:rPr>
      <w:i/>
    </w:rPr>
  </w:style>
  <w:style w:type="paragraph" w:styleId="Footer">
    <w:name w:val="footer"/>
    <w:basedOn w:val="Normal"/>
    <w:link w:val="FooterChar"/>
    <w:rsid w:val="00CD5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5C3F"/>
    <w:rPr>
      <w:kern w:val="2"/>
      <w:sz w:val="21"/>
      <w:szCs w:val="24"/>
      <w:lang w:val="en-US" w:eastAsia="zh-CN" w:bidi="ar-SA"/>
    </w:rPr>
  </w:style>
  <w:style w:type="character" w:styleId="PageNumber">
    <w:name w:val="page number"/>
    <w:basedOn w:val="DefaultParagraphFont"/>
    <w:rsid w:val="00CD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CHX</dc:creator>
  <cp:lastModifiedBy>AI Songheang</cp:lastModifiedBy>
  <cp:revision>6</cp:revision>
  <dcterms:created xsi:type="dcterms:W3CDTF">2025-07-30T07:11:00Z</dcterms:created>
  <dcterms:modified xsi:type="dcterms:W3CDTF">2025-07-30T07:14:00Z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728D2C15B8C499A2E7AC886815B846E7_41</vt:lpwstr>
  </property>
</Properties>
</file>