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5F921" w14:textId="14F8F957" w:rsidR="002B74F2" w:rsidRPr="00B5007A" w:rsidRDefault="00F667AF" w:rsidP="00B5007A">
      <w:pPr>
        <w:pStyle w:val="Heading2"/>
        <w:widowControl/>
        <w:spacing w:line="360" w:lineRule="auto"/>
        <w:jc w:val="center"/>
        <w:rPr>
          <w:rFonts w:ascii="Times New Roman" w:hAnsi="Times New Roman" w:cs="Times New Roman" w:hint="default"/>
          <w:sz w:val="24"/>
          <w:szCs w:val="24"/>
        </w:rPr>
      </w:pPr>
      <w:r w:rsidRPr="00B5007A">
        <w:rPr>
          <w:rFonts w:ascii="Times New Roman" w:hAnsi="Times New Roman" w:cs="Times New Roman" w:hint="default"/>
          <w:sz w:val="24"/>
          <w:szCs w:val="24"/>
        </w:rPr>
        <w:t>Inaugural China–ASEAN Belt and Road Mechanical and Electrical Industry–Education Alliance Conference</w:t>
      </w:r>
    </w:p>
    <w:p w14:paraId="163F390E" w14:textId="77777777" w:rsidR="009D072B" w:rsidRDefault="00B5007A" w:rsidP="00B5007A">
      <w:pPr>
        <w:pStyle w:val="NormalWeb"/>
        <w:widowControl/>
        <w:spacing w:line="360" w:lineRule="auto"/>
        <w:jc w:val="both"/>
        <w:rPr>
          <w:rFonts w:ascii="Times New Roman" w:hAnsi="Times New Roman" w:cs="Times New Roman"/>
        </w:rPr>
      </w:pPr>
      <w:r>
        <w:rPr>
          <w:rStyle w:val="Strong"/>
          <w:rFonts w:ascii="Times New Roman" w:hAnsi="Times New Roman" w:cs="Times New Roman"/>
        </w:rPr>
        <w:t xml:space="preserve">Theme: </w:t>
      </w:r>
      <w:r w:rsidR="00F667AF" w:rsidRPr="00B5007A">
        <w:rPr>
          <w:rStyle w:val="Strong"/>
          <w:rFonts w:ascii="Times New Roman" w:hAnsi="Times New Roman" w:cs="Times New Roman"/>
        </w:rPr>
        <w:t>Advancing High-Quality Collaboration among Government, Education Institutions, and Industry</w:t>
      </w:r>
    </w:p>
    <w:p w14:paraId="4EAB55AA" w14:textId="3CA9F7C0" w:rsidR="009D072B" w:rsidRDefault="009D072B" w:rsidP="00B5007A">
      <w:pPr>
        <w:pStyle w:val="NormalWeb"/>
        <w:widowControl/>
        <w:spacing w:line="360" w:lineRule="auto"/>
        <w:jc w:val="both"/>
        <w:rPr>
          <w:rFonts w:ascii="Times New Roman" w:hAnsi="Times New Roman" w:cs="Times New Roman"/>
        </w:rPr>
      </w:pPr>
      <w:r>
        <w:rPr>
          <w:noProof/>
        </w:rPr>
        <w:drawing>
          <wp:inline distT="0" distB="0" distL="0" distR="0" wp14:anchorId="5F924981" wp14:editId="12838D0B">
            <wp:extent cx="4991100" cy="4442460"/>
            <wp:effectExtent l="0" t="0" r="0" b="0"/>
            <wp:docPr id="1158871991" name="Picture 1" descr="A person standing behind a podium with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71991" name="Picture 1" descr="A person standing behind a podium with flowers&#10;&#10;AI-generated content may be incorrect."/>
                    <pic:cNvPicPr/>
                  </pic:nvPicPr>
                  <pic:blipFill rotWithShape="1">
                    <a:blip r:embed="rId6"/>
                    <a:srcRect t="1" r="5369" b="32620"/>
                    <a:stretch>
                      <a:fillRect/>
                    </a:stretch>
                  </pic:blipFill>
                  <pic:spPr bwMode="auto">
                    <a:xfrm>
                      <a:off x="0" y="0"/>
                      <a:ext cx="4991100" cy="4442460"/>
                    </a:xfrm>
                    <a:prstGeom prst="rect">
                      <a:avLst/>
                    </a:prstGeom>
                    <a:ln>
                      <a:noFill/>
                    </a:ln>
                    <a:extLst>
                      <a:ext uri="{53640926-AAD7-44D8-BBD7-CCE9431645EC}">
                        <a14:shadowObscured xmlns:a14="http://schemas.microsoft.com/office/drawing/2010/main"/>
                      </a:ext>
                    </a:extLst>
                  </pic:spPr>
                </pic:pic>
              </a:graphicData>
            </a:graphic>
          </wp:inline>
        </w:drawing>
      </w:r>
    </w:p>
    <w:p w14:paraId="55EAD7EC" w14:textId="5020FF37" w:rsidR="00B106AE" w:rsidRPr="00B106AE" w:rsidRDefault="00B106AE" w:rsidP="00B106AE">
      <w:pPr>
        <w:pStyle w:val="NormalWeb"/>
        <w:widowControl/>
        <w:spacing w:line="360" w:lineRule="auto"/>
        <w:jc w:val="center"/>
        <w:rPr>
          <w:rFonts w:ascii="Times New Roman" w:hAnsi="Times New Roman" w:cs="Times New Roman"/>
        </w:rPr>
      </w:pPr>
      <w:r w:rsidRPr="00B106AE">
        <w:rPr>
          <w:rFonts w:ascii="Times New Roman" w:hAnsi="Times New Roman" w:cs="Times New Roman"/>
        </w:rPr>
        <w:t>(Dr. Ai Delivering His Remarks)</w:t>
      </w:r>
    </w:p>
    <w:p w14:paraId="338546DC" w14:textId="5A9D0C39" w:rsidR="002B74F2" w:rsidRPr="00B5007A" w:rsidRDefault="00F667AF" w:rsidP="00B5007A">
      <w:pPr>
        <w:pStyle w:val="NormalWeb"/>
        <w:widowControl/>
        <w:spacing w:line="360" w:lineRule="auto"/>
        <w:jc w:val="both"/>
        <w:rPr>
          <w:rFonts w:ascii="Times New Roman" w:hAnsi="Times New Roman" w:cs="Times New Roman"/>
        </w:rPr>
      </w:pPr>
      <w:r w:rsidRPr="00B5007A">
        <w:rPr>
          <w:rFonts w:ascii="Times New Roman" w:hAnsi="Times New Roman" w:cs="Times New Roman"/>
          <w:b/>
          <w:bCs/>
        </w:rPr>
        <w:t>Dr. Songheang Ai</w:t>
      </w:r>
      <w:r w:rsidRPr="00B5007A">
        <w:rPr>
          <w:rFonts w:ascii="Times New Roman" w:hAnsi="Times New Roman" w:cs="Times New Roman"/>
        </w:rPr>
        <w:t>, Director of SEAMEO TED,</w:t>
      </w:r>
      <w:r w:rsidRPr="00B5007A">
        <w:rPr>
          <w:rFonts w:ascii="Times New Roman" w:hAnsi="Times New Roman" w:cs="Times New Roman"/>
        </w:rPr>
        <w:t xml:space="preserve"> attend</w:t>
      </w:r>
      <w:r w:rsidR="00B5007A">
        <w:rPr>
          <w:rFonts w:ascii="Times New Roman" w:hAnsi="Times New Roman" w:cs="Times New Roman"/>
        </w:rPr>
        <w:t>ed</w:t>
      </w:r>
      <w:r w:rsidRPr="00B5007A">
        <w:rPr>
          <w:rFonts w:ascii="Times New Roman" w:hAnsi="Times New Roman" w:cs="Times New Roman"/>
        </w:rPr>
        <w:t xml:space="preserve"> the Inaugural Conference of the China–ASEAN Belt and Road Mechanical and Electrical Industry–Education Alliance and the Forum on International Cooperation in Vocational Education and Industry–Education Integration, held on 15 December in Guangzhou, China. The event brought together representatives from vocational institutions, industry organizations, and enterprises from China and ASEAN Member States to engage in in-depth </w:t>
      </w:r>
      <w:r w:rsidRPr="00B5007A">
        <w:rPr>
          <w:rFonts w:ascii="Times New Roman" w:hAnsi="Times New Roman" w:cs="Times New Roman"/>
        </w:rPr>
        <w:lastRenderedPageBreak/>
        <w:t>discussions on the internationalization of vocational education, industry–education i</w:t>
      </w:r>
      <w:r w:rsidRPr="00B5007A">
        <w:rPr>
          <w:rFonts w:ascii="Times New Roman" w:hAnsi="Times New Roman" w:cs="Times New Roman"/>
        </w:rPr>
        <w:t>ntegration, and support for regional industrial development.</w:t>
      </w:r>
    </w:p>
    <w:p w14:paraId="1AFC2C95" w14:textId="164F6973" w:rsidR="002B74F2" w:rsidRDefault="00F667AF" w:rsidP="00B5007A">
      <w:pPr>
        <w:pStyle w:val="NormalWeb"/>
        <w:widowControl/>
        <w:spacing w:line="360" w:lineRule="auto"/>
        <w:jc w:val="both"/>
        <w:rPr>
          <w:rFonts w:ascii="Times New Roman" w:hAnsi="Times New Roman" w:cs="Times New Roman"/>
        </w:rPr>
      </w:pPr>
      <w:r w:rsidRPr="00424A08">
        <w:rPr>
          <w:rFonts w:ascii="Times New Roman" w:hAnsi="Times New Roman" w:cs="Times New Roman"/>
          <w:b/>
          <w:bCs/>
        </w:rPr>
        <w:t>Dr. Ai</w:t>
      </w:r>
      <w:r w:rsidRPr="00B5007A">
        <w:rPr>
          <w:rFonts w:ascii="Times New Roman" w:hAnsi="Times New Roman" w:cs="Times New Roman"/>
        </w:rPr>
        <w:t xml:space="preserve"> was accompanied by </w:t>
      </w:r>
      <w:r w:rsidRPr="00424A08">
        <w:rPr>
          <w:rFonts w:ascii="Times New Roman" w:hAnsi="Times New Roman" w:cs="Times New Roman"/>
          <w:b/>
          <w:bCs/>
        </w:rPr>
        <w:t>Ms. Chan</w:t>
      </w:r>
      <w:r w:rsidR="00B5007A" w:rsidRPr="00424A08">
        <w:rPr>
          <w:rFonts w:ascii="Times New Roman" w:hAnsi="Times New Roman" w:cs="Times New Roman"/>
          <w:b/>
          <w:bCs/>
        </w:rPr>
        <w:t>tol</w:t>
      </w:r>
      <w:r w:rsidRPr="00424A08">
        <w:rPr>
          <w:rFonts w:ascii="Times New Roman" w:hAnsi="Times New Roman" w:cs="Times New Roman"/>
          <w:b/>
          <w:bCs/>
        </w:rPr>
        <w:t>a Cheng</w:t>
      </w:r>
      <w:r w:rsidRPr="00B5007A">
        <w:rPr>
          <w:rFonts w:ascii="Times New Roman" w:hAnsi="Times New Roman" w:cs="Times New Roman"/>
        </w:rPr>
        <w:t xml:space="preserve">, </w:t>
      </w:r>
      <w:r w:rsidR="00B5007A">
        <w:rPr>
          <w:rFonts w:ascii="Times New Roman" w:hAnsi="Times New Roman" w:cs="Times New Roman"/>
        </w:rPr>
        <w:t>Head</w:t>
      </w:r>
      <w:r w:rsidRPr="00B5007A">
        <w:rPr>
          <w:rFonts w:ascii="Times New Roman" w:hAnsi="Times New Roman" w:cs="Times New Roman"/>
        </w:rPr>
        <w:t xml:space="preserve"> of Administration, Planning and Finance </w:t>
      </w:r>
      <w:r w:rsidR="00B5007A">
        <w:rPr>
          <w:rFonts w:ascii="Times New Roman" w:hAnsi="Times New Roman" w:cs="Times New Roman"/>
        </w:rPr>
        <w:t xml:space="preserve">Division </w:t>
      </w:r>
      <w:r w:rsidRPr="00B5007A">
        <w:rPr>
          <w:rFonts w:ascii="Times New Roman" w:hAnsi="Times New Roman" w:cs="Times New Roman"/>
        </w:rPr>
        <w:t xml:space="preserve">of SEAMEO TED; </w:t>
      </w:r>
      <w:r w:rsidRPr="00424A08">
        <w:rPr>
          <w:rFonts w:ascii="Times New Roman" w:hAnsi="Times New Roman" w:cs="Times New Roman"/>
          <w:b/>
          <w:bCs/>
        </w:rPr>
        <w:t>Ms. Heng Naline</w:t>
      </w:r>
      <w:r w:rsidRPr="00B5007A">
        <w:rPr>
          <w:rFonts w:ascii="Times New Roman" w:hAnsi="Times New Roman" w:cs="Times New Roman"/>
        </w:rPr>
        <w:t xml:space="preserve">, Deputy Director of the Department of Education, Youth and Sports of Tboung Khmum Province, Cambodia; and </w:t>
      </w:r>
      <w:r w:rsidRPr="00424A08">
        <w:rPr>
          <w:rFonts w:ascii="Times New Roman" w:hAnsi="Times New Roman" w:cs="Times New Roman"/>
          <w:b/>
          <w:bCs/>
        </w:rPr>
        <w:t>Dr. Ha</w:t>
      </w:r>
      <w:r w:rsidR="00B5007A" w:rsidRPr="00424A08">
        <w:rPr>
          <w:rFonts w:ascii="Times New Roman" w:hAnsi="Times New Roman" w:cs="Times New Roman"/>
          <w:b/>
          <w:bCs/>
        </w:rPr>
        <w:t>rth</w:t>
      </w:r>
      <w:r w:rsidRPr="00424A08">
        <w:rPr>
          <w:rFonts w:ascii="Times New Roman" w:hAnsi="Times New Roman" w:cs="Times New Roman"/>
          <w:b/>
          <w:bCs/>
        </w:rPr>
        <w:t xml:space="preserve"> B</w:t>
      </w:r>
      <w:r w:rsidR="00B5007A" w:rsidRPr="00424A08">
        <w:rPr>
          <w:rFonts w:ascii="Times New Roman" w:hAnsi="Times New Roman" w:cs="Times New Roman"/>
          <w:b/>
          <w:bCs/>
        </w:rPr>
        <w:t>unhe</w:t>
      </w:r>
      <w:r w:rsidRPr="00B5007A">
        <w:rPr>
          <w:rFonts w:ascii="Times New Roman" w:hAnsi="Times New Roman" w:cs="Times New Roman"/>
        </w:rPr>
        <w:t>, President of Kampong Speu Institute of Technology, Cambodia</w:t>
      </w:r>
      <w:r w:rsidRPr="00B5007A">
        <w:rPr>
          <w:rFonts w:ascii="Times New Roman" w:hAnsi="Times New Roman" w:cs="Times New Roman"/>
        </w:rPr>
        <w:t>.</w:t>
      </w:r>
    </w:p>
    <w:p w14:paraId="1D563A57" w14:textId="567EA691" w:rsidR="00B106AE" w:rsidRPr="00B5007A" w:rsidRDefault="00B106AE" w:rsidP="00B5007A">
      <w:pPr>
        <w:pStyle w:val="NormalWeb"/>
        <w:widowControl/>
        <w:spacing w:line="360" w:lineRule="auto"/>
        <w:jc w:val="both"/>
        <w:rPr>
          <w:rFonts w:ascii="Times New Roman" w:hAnsi="Times New Roman" w:cs="Times New Roman"/>
        </w:rPr>
      </w:pPr>
      <w:r>
        <w:rPr>
          <w:noProof/>
        </w:rPr>
        <w:drawing>
          <wp:inline distT="0" distB="0" distL="0" distR="0" wp14:anchorId="53C8E031" wp14:editId="6E3D7A91">
            <wp:extent cx="5274310" cy="3491230"/>
            <wp:effectExtent l="0" t="0" r="2540" b="0"/>
            <wp:docPr id="1886826378" name="Picture 1" descr="A group of people standing on a brick p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26378" name="Picture 1" descr="A group of people standing on a brick path&#10;&#10;AI-generated content may be incorrect."/>
                    <pic:cNvPicPr/>
                  </pic:nvPicPr>
                  <pic:blipFill rotWithShape="1">
                    <a:blip r:embed="rId7"/>
                    <a:srcRect t="11750"/>
                    <a:stretch>
                      <a:fillRect/>
                    </a:stretch>
                  </pic:blipFill>
                  <pic:spPr bwMode="auto">
                    <a:xfrm>
                      <a:off x="0" y="0"/>
                      <a:ext cx="5274310" cy="3491230"/>
                    </a:xfrm>
                    <a:prstGeom prst="rect">
                      <a:avLst/>
                    </a:prstGeom>
                    <a:ln>
                      <a:noFill/>
                    </a:ln>
                    <a:extLst>
                      <a:ext uri="{53640926-AAD7-44D8-BBD7-CCE9431645EC}">
                        <a14:shadowObscured xmlns:a14="http://schemas.microsoft.com/office/drawing/2010/main"/>
                      </a:ext>
                    </a:extLst>
                  </pic:spPr>
                </pic:pic>
              </a:graphicData>
            </a:graphic>
          </wp:inline>
        </w:drawing>
      </w:r>
    </w:p>
    <w:p w14:paraId="161AE159" w14:textId="07EAA0B7" w:rsidR="00B106AE" w:rsidRDefault="00B106AE" w:rsidP="00B106AE">
      <w:pPr>
        <w:pStyle w:val="NormalWeb"/>
        <w:widowControl/>
        <w:spacing w:line="360" w:lineRule="auto"/>
        <w:jc w:val="center"/>
        <w:rPr>
          <w:rFonts w:ascii="Times New Roman" w:hAnsi="Times New Roman" w:cs="Times New Roman"/>
        </w:rPr>
      </w:pPr>
      <w:r>
        <w:rPr>
          <w:rFonts w:ascii="Times New Roman" w:hAnsi="Times New Roman" w:cs="Times New Roman"/>
        </w:rPr>
        <w:t>(Cambodian Delegation)</w:t>
      </w:r>
    </w:p>
    <w:p w14:paraId="57470E9E" w14:textId="47940F47" w:rsidR="002B74F2" w:rsidRPr="00B5007A" w:rsidRDefault="00F667AF" w:rsidP="00B5007A">
      <w:pPr>
        <w:pStyle w:val="NormalWeb"/>
        <w:widowControl/>
        <w:spacing w:line="360" w:lineRule="auto"/>
        <w:jc w:val="both"/>
        <w:rPr>
          <w:rFonts w:ascii="Times New Roman" w:hAnsi="Times New Roman" w:cs="Times New Roman"/>
        </w:rPr>
      </w:pPr>
      <w:r w:rsidRPr="00B5007A">
        <w:rPr>
          <w:rFonts w:ascii="Times New Roman" w:hAnsi="Times New Roman" w:cs="Times New Roman"/>
        </w:rPr>
        <w:t>In his</w:t>
      </w:r>
      <w:r w:rsidRPr="00B5007A">
        <w:rPr>
          <w:rFonts w:ascii="Times New Roman" w:hAnsi="Times New Roman" w:cs="Times New Roman"/>
        </w:rPr>
        <w:t xml:space="preserve"> address, </w:t>
      </w:r>
      <w:r w:rsidRPr="00424A08">
        <w:rPr>
          <w:rFonts w:ascii="Times New Roman" w:hAnsi="Times New Roman" w:cs="Times New Roman"/>
          <w:b/>
          <w:bCs/>
        </w:rPr>
        <w:t>Dr. Ai</w:t>
      </w:r>
      <w:r w:rsidRPr="00B5007A">
        <w:rPr>
          <w:rFonts w:ascii="Times New Roman" w:hAnsi="Times New Roman" w:cs="Times New Roman"/>
        </w:rPr>
        <w:t xml:space="preserve"> emphasized that SEAMEO TED consistently promotes school–enterprise collaboration guided by the real needs of </w:t>
      </w:r>
      <w:r w:rsidR="00424A08" w:rsidRPr="00B5007A">
        <w:rPr>
          <w:rFonts w:ascii="Times New Roman" w:hAnsi="Times New Roman" w:cs="Times New Roman"/>
        </w:rPr>
        <w:t>industry and</w:t>
      </w:r>
      <w:r w:rsidRPr="00B5007A">
        <w:rPr>
          <w:rFonts w:ascii="Times New Roman" w:hAnsi="Times New Roman" w:cs="Times New Roman"/>
        </w:rPr>
        <w:t xml:space="preserve"> works through multi-stakeholder coordination to establish stable and sustainable cooperation mechanisms. He highlighted that the mechanical and electrical sector occupies an important position in China–ASEAN industrial cooperation and represents a key field for advancing international collaboration in technical and vocational education.</w:t>
      </w:r>
    </w:p>
    <w:p w14:paraId="5C08AFF8" w14:textId="77777777" w:rsidR="002B74F2" w:rsidRDefault="00F667AF" w:rsidP="00B5007A">
      <w:pPr>
        <w:pStyle w:val="NormalWeb"/>
        <w:widowControl/>
        <w:spacing w:line="360" w:lineRule="auto"/>
        <w:jc w:val="both"/>
        <w:rPr>
          <w:rFonts w:ascii="Times New Roman" w:hAnsi="Times New Roman" w:cs="Times New Roman"/>
        </w:rPr>
      </w:pPr>
      <w:r w:rsidRPr="00B5007A">
        <w:rPr>
          <w:rFonts w:ascii="Times New Roman" w:hAnsi="Times New Roman" w:cs="Times New Roman"/>
        </w:rPr>
        <w:lastRenderedPageBreak/>
        <w:t xml:space="preserve">During his remarks, </w:t>
      </w:r>
      <w:r w:rsidRPr="00424A08">
        <w:rPr>
          <w:rFonts w:ascii="Times New Roman" w:hAnsi="Times New Roman" w:cs="Times New Roman"/>
          <w:b/>
          <w:bCs/>
        </w:rPr>
        <w:t>Dr. Ai</w:t>
      </w:r>
      <w:r w:rsidRPr="00B5007A">
        <w:rPr>
          <w:rFonts w:ascii="Times New Roman" w:hAnsi="Times New Roman" w:cs="Times New Roman"/>
        </w:rPr>
        <w:t xml:space="preserve"> introduced the China–ASEAN Technical Education Cooperation Platform (CATECP), which SEAMEO TED has been continuously promoting, as well as the newly launched China–ASEAN Industry–Education Integration “Core” Initiative. CATECP aims to provide a platform for resource sharing and collaborative engagement among vocational institutions, enterprises, and relevant organizations in China and ASEAN, facilitating cooperation in curriculum and standards co-development, faculty and student exchanges, and internship a</w:t>
      </w:r>
      <w:r w:rsidRPr="00B5007A">
        <w:rPr>
          <w:rFonts w:ascii="Times New Roman" w:hAnsi="Times New Roman" w:cs="Times New Roman"/>
        </w:rPr>
        <w:t>nd employment programs. He noted that SEAMEO TED positions itself as both a practitioner and enabler of regional vocational education cooperation by connecting governments, educational institutions, and industry partners, thereby fostering more effective school–enterprise collaborative talent development and cultivating technical and vocational professionals with international perspectives and strong practical skills to support regional socio-economic development.</w:t>
      </w:r>
    </w:p>
    <w:p w14:paraId="79ABDA54" w14:textId="1FB467C3" w:rsidR="00F41F45" w:rsidRPr="00B5007A" w:rsidRDefault="00F41F45" w:rsidP="00B5007A">
      <w:pPr>
        <w:pStyle w:val="NormalWeb"/>
        <w:widowControl/>
        <w:spacing w:line="360" w:lineRule="auto"/>
        <w:jc w:val="both"/>
        <w:rPr>
          <w:rFonts w:ascii="Times New Roman" w:hAnsi="Times New Roman" w:cs="Times New Roman"/>
        </w:rPr>
      </w:pPr>
      <w:r>
        <w:rPr>
          <w:noProof/>
        </w:rPr>
        <w:drawing>
          <wp:inline distT="0" distB="0" distL="0" distR="0" wp14:anchorId="66FD5DE8" wp14:editId="7B6383C8">
            <wp:extent cx="5274310" cy="2537460"/>
            <wp:effectExtent l="0" t="0" r="2540" b="0"/>
            <wp:docPr id="2062473884" name="Picture 1" descr="A group of people standing on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73884" name="Picture 1" descr="A group of people standing on a stage&#10;&#10;AI-generated content may be incorrect."/>
                    <pic:cNvPicPr/>
                  </pic:nvPicPr>
                  <pic:blipFill rotWithShape="1">
                    <a:blip r:embed="rId8"/>
                    <a:srcRect t="14391" b="21715"/>
                    <a:stretch>
                      <a:fillRect/>
                    </a:stretch>
                  </pic:blipFill>
                  <pic:spPr bwMode="auto">
                    <a:xfrm>
                      <a:off x="0" y="0"/>
                      <a:ext cx="5274310" cy="2537460"/>
                    </a:xfrm>
                    <a:prstGeom prst="rect">
                      <a:avLst/>
                    </a:prstGeom>
                    <a:ln>
                      <a:noFill/>
                    </a:ln>
                    <a:extLst>
                      <a:ext uri="{53640926-AAD7-44D8-BBD7-CCE9431645EC}">
                        <a14:shadowObscured xmlns:a14="http://schemas.microsoft.com/office/drawing/2010/main"/>
                      </a:ext>
                    </a:extLst>
                  </pic:spPr>
                </pic:pic>
              </a:graphicData>
            </a:graphic>
          </wp:inline>
        </w:drawing>
      </w:r>
    </w:p>
    <w:p w14:paraId="1D0CE283" w14:textId="77777777" w:rsidR="00B106AE" w:rsidRDefault="00B106AE" w:rsidP="00B5007A">
      <w:pPr>
        <w:pStyle w:val="NormalWeb"/>
        <w:widowControl/>
        <w:spacing w:line="360" w:lineRule="auto"/>
        <w:jc w:val="both"/>
        <w:rPr>
          <w:rFonts w:ascii="Times New Roman" w:hAnsi="Times New Roman" w:cs="Times New Roman"/>
        </w:rPr>
      </w:pPr>
    </w:p>
    <w:p w14:paraId="370F7B0D" w14:textId="07B37E3D" w:rsidR="00B106AE" w:rsidRDefault="00B106AE" w:rsidP="00B5007A">
      <w:pPr>
        <w:pStyle w:val="NormalWeb"/>
        <w:widowControl/>
        <w:spacing w:line="360" w:lineRule="auto"/>
        <w:jc w:val="both"/>
        <w:rPr>
          <w:rFonts w:ascii="Times New Roman" w:hAnsi="Times New Roman" w:cs="Times New Roman"/>
        </w:rPr>
      </w:pPr>
      <w:r>
        <w:rPr>
          <w:noProof/>
        </w:rPr>
        <w:lastRenderedPageBreak/>
        <w:drawing>
          <wp:inline distT="0" distB="0" distL="0" distR="0" wp14:anchorId="0BFEA1D6" wp14:editId="3B8CBF7A">
            <wp:extent cx="5274310" cy="1905000"/>
            <wp:effectExtent l="0" t="0" r="2540" b="0"/>
            <wp:docPr id="201367498" name="Picture 1" descr="A group of men sitting on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7498" name="Picture 1" descr="A group of men sitting on a stage&#10;&#10;AI-generated content may be incorrect."/>
                    <pic:cNvPicPr/>
                  </pic:nvPicPr>
                  <pic:blipFill rotWithShape="1">
                    <a:blip r:embed="rId9"/>
                    <a:srcRect t="36020" b="15826"/>
                    <a:stretch>
                      <a:fillRect/>
                    </a:stretch>
                  </pic:blipFill>
                  <pic:spPr bwMode="auto">
                    <a:xfrm>
                      <a:off x="0" y="0"/>
                      <a:ext cx="5274310" cy="1905000"/>
                    </a:xfrm>
                    <a:prstGeom prst="rect">
                      <a:avLst/>
                    </a:prstGeom>
                    <a:ln>
                      <a:noFill/>
                    </a:ln>
                    <a:extLst>
                      <a:ext uri="{53640926-AAD7-44D8-BBD7-CCE9431645EC}">
                        <a14:shadowObscured xmlns:a14="http://schemas.microsoft.com/office/drawing/2010/main"/>
                      </a:ext>
                    </a:extLst>
                  </pic:spPr>
                </pic:pic>
              </a:graphicData>
            </a:graphic>
          </wp:inline>
        </w:drawing>
      </w:r>
    </w:p>
    <w:p w14:paraId="409CDFF0" w14:textId="329A0ACC" w:rsidR="00B106AE" w:rsidRDefault="00B106AE" w:rsidP="00B106AE">
      <w:pPr>
        <w:pStyle w:val="NormalWeb"/>
        <w:widowControl/>
        <w:spacing w:line="360" w:lineRule="auto"/>
        <w:jc w:val="center"/>
        <w:rPr>
          <w:rFonts w:ascii="Times New Roman" w:hAnsi="Times New Roman" w:cs="Times New Roman"/>
        </w:rPr>
      </w:pPr>
      <w:r>
        <w:rPr>
          <w:rFonts w:ascii="Times New Roman" w:hAnsi="Times New Roman" w:cs="Times New Roman"/>
        </w:rPr>
        <w:t>(Roundtable Forum)</w:t>
      </w:r>
    </w:p>
    <w:p w14:paraId="54539E80" w14:textId="219A8995" w:rsidR="002B74F2" w:rsidRPr="00B5007A" w:rsidRDefault="00F667AF" w:rsidP="00B5007A">
      <w:pPr>
        <w:pStyle w:val="NormalWeb"/>
        <w:widowControl/>
        <w:spacing w:line="360" w:lineRule="auto"/>
        <w:jc w:val="both"/>
        <w:rPr>
          <w:rFonts w:ascii="Times New Roman" w:hAnsi="Times New Roman" w:cs="Times New Roman"/>
        </w:rPr>
      </w:pPr>
      <w:r w:rsidRPr="00B5007A">
        <w:rPr>
          <w:rFonts w:ascii="Times New Roman" w:hAnsi="Times New Roman" w:cs="Times New Roman"/>
        </w:rPr>
        <w:t xml:space="preserve">During the conference, </w:t>
      </w:r>
      <w:r w:rsidRPr="00424A08">
        <w:rPr>
          <w:rFonts w:ascii="Times New Roman" w:hAnsi="Times New Roman" w:cs="Times New Roman"/>
          <w:b/>
          <w:bCs/>
        </w:rPr>
        <w:t>Dr. Ai</w:t>
      </w:r>
      <w:r w:rsidRPr="00B5007A">
        <w:rPr>
          <w:rFonts w:ascii="Times New Roman" w:hAnsi="Times New Roman" w:cs="Times New Roman"/>
        </w:rPr>
        <w:t xml:space="preserve"> also gave an interview to </w:t>
      </w:r>
      <w:r w:rsidRPr="00B5007A">
        <w:rPr>
          <w:rStyle w:val="Emphasis"/>
          <w:rFonts w:ascii="Times New Roman" w:hAnsi="Times New Roman" w:cs="Times New Roman"/>
        </w:rPr>
        <w:t>Yangcheng Evening News</w:t>
      </w:r>
      <w:r w:rsidRPr="00B5007A">
        <w:rPr>
          <w:rFonts w:ascii="Times New Roman" w:hAnsi="Times New Roman" w:cs="Times New Roman"/>
        </w:rPr>
        <w:t>. He noted that China and ASEAN have a solid foundation for cooperation in vocational education, and that with the continued expansion of Chinese enterprises in ASEAN countries, demand for localized technical and skilled talent has been steadily increasing. Vocational education plays a vital role in linking industrial development with talent cultivation, and further efforts should be made to encourage deeper enterprise participation in collaborative talent de</w:t>
      </w:r>
      <w:r w:rsidRPr="00B5007A">
        <w:rPr>
          <w:rFonts w:ascii="Times New Roman" w:hAnsi="Times New Roman" w:cs="Times New Roman"/>
        </w:rPr>
        <w:t>velopment through practical cooperation, promoting positive interaction between workforce development and regional industrial growth.</w:t>
      </w:r>
    </w:p>
    <w:p w14:paraId="26F47370" w14:textId="77777777" w:rsidR="002B74F2" w:rsidRPr="00B5007A" w:rsidRDefault="002B74F2" w:rsidP="00B5007A">
      <w:pPr>
        <w:spacing w:line="360" w:lineRule="auto"/>
        <w:rPr>
          <w:rFonts w:ascii="Times New Roman" w:hAnsi="Times New Roman" w:cs="Times New Roman"/>
          <w:sz w:val="24"/>
        </w:rPr>
      </w:pPr>
    </w:p>
    <w:sectPr w:rsidR="002B74F2" w:rsidRPr="00B5007A">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A0F6C" w14:textId="77777777" w:rsidR="00573448" w:rsidRDefault="00573448" w:rsidP="00573448">
      <w:r>
        <w:separator/>
      </w:r>
    </w:p>
  </w:endnote>
  <w:endnote w:type="continuationSeparator" w:id="0">
    <w:p w14:paraId="679B5F87" w14:textId="77777777" w:rsidR="00573448" w:rsidRDefault="00573448" w:rsidP="0057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427476"/>
      <w:docPartObj>
        <w:docPartGallery w:val="Page Numbers (Bottom of Page)"/>
        <w:docPartUnique/>
      </w:docPartObj>
    </w:sdtPr>
    <w:sdtEndPr>
      <w:rPr>
        <w:noProof/>
      </w:rPr>
    </w:sdtEndPr>
    <w:sdtContent>
      <w:p w14:paraId="33891047" w14:textId="032B19BF" w:rsidR="00573448" w:rsidRDefault="005734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022869" w14:textId="77777777" w:rsidR="00573448" w:rsidRDefault="00573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3FF71" w14:textId="77777777" w:rsidR="00573448" w:rsidRDefault="00573448" w:rsidP="00573448">
      <w:r>
        <w:separator/>
      </w:r>
    </w:p>
  </w:footnote>
  <w:footnote w:type="continuationSeparator" w:id="0">
    <w:p w14:paraId="050C15E1" w14:textId="77777777" w:rsidR="00573448" w:rsidRDefault="00573448" w:rsidP="005734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5DE176B"/>
    <w:rsid w:val="0020488E"/>
    <w:rsid w:val="002B74F2"/>
    <w:rsid w:val="00424A08"/>
    <w:rsid w:val="00573448"/>
    <w:rsid w:val="00761EC8"/>
    <w:rsid w:val="00765DB1"/>
    <w:rsid w:val="009D072B"/>
    <w:rsid w:val="00B106AE"/>
    <w:rsid w:val="00B5007A"/>
    <w:rsid w:val="00F41F45"/>
    <w:rsid w:val="00F667AF"/>
    <w:rsid w:val="75DE176B"/>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6099D2"/>
  <w15:docId w15:val="{BCF4C977-99E5-4DE7-839D-3BF25E7B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bidi="ar-SA"/>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Arial Unicode MS" w:hint="eastAsia"/>
      <w:b/>
      <w:bCs/>
      <w:kern w:val="0"/>
      <w:sz w:val="36"/>
      <w:szCs w:val="36"/>
      <w:lang w:bidi="km-K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Autospacing="1" w:afterAutospacing="1"/>
      <w:jc w:val="left"/>
    </w:pPr>
    <w:rPr>
      <w:rFonts w:cs="Arial Unicode MS"/>
      <w:kern w:val="0"/>
      <w:sz w:val="24"/>
      <w:lang w:bidi="km-KH"/>
    </w:rPr>
  </w:style>
  <w:style w:type="character" w:styleId="Strong">
    <w:name w:val="Strong"/>
    <w:basedOn w:val="DefaultParagraphFont"/>
    <w:qFormat/>
    <w:rPr>
      <w:b/>
    </w:rPr>
  </w:style>
  <w:style w:type="character" w:styleId="Emphasis">
    <w:name w:val="Emphasis"/>
    <w:basedOn w:val="DefaultParagraphFont"/>
    <w:qFormat/>
    <w:rPr>
      <w:i/>
    </w:rPr>
  </w:style>
  <w:style w:type="paragraph" w:styleId="Header">
    <w:name w:val="header"/>
    <w:basedOn w:val="Normal"/>
    <w:link w:val="HeaderChar"/>
    <w:rsid w:val="00573448"/>
    <w:pPr>
      <w:tabs>
        <w:tab w:val="center" w:pos="4680"/>
        <w:tab w:val="right" w:pos="9360"/>
      </w:tabs>
    </w:pPr>
  </w:style>
  <w:style w:type="character" w:customStyle="1" w:styleId="HeaderChar">
    <w:name w:val="Header Char"/>
    <w:basedOn w:val="DefaultParagraphFont"/>
    <w:link w:val="Header"/>
    <w:rsid w:val="00573448"/>
    <w:rPr>
      <w:rFonts w:asciiTheme="minorHAnsi" w:eastAsiaTheme="minorEastAsia" w:hAnsiTheme="minorHAnsi" w:cstheme="minorBidi"/>
      <w:kern w:val="2"/>
      <w:sz w:val="21"/>
      <w:szCs w:val="24"/>
      <w:lang w:eastAsia="zh-CN" w:bidi="ar-SA"/>
    </w:rPr>
  </w:style>
  <w:style w:type="paragraph" w:styleId="Footer">
    <w:name w:val="footer"/>
    <w:basedOn w:val="Normal"/>
    <w:link w:val="FooterChar"/>
    <w:uiPriority w:val="99"/>
    <w:rsid w:val="00573448"/>
    <w:pPr>
      <w:tabs>
        <w:tab w:val="center" w:pos="4680"/>
        <w:tab w:val="right" w:pos="9360"/>
      </w:tabs>
    </w:pPr>
  </w:style>
  <w:style w:type="character" w:customStyle="1" w:styleId="FooterChar">
    <w:name w:val="Footer Char"/>
    <w:basedOn w:val="DefaultParagraphFont"/>
    <w:link w:val="Footer"/>
    <w:uiPriority w:val="99"/>
    <w:rsid w:val="00573448"/>
    <w:rPr>
      <w:rFonts w:asciiTheme="minorHAnsi" w:eastAsiaTheme="minorEastAsia" w:hAnsiTheme="minorHAnsi" w:cstheme="minorBidi"/>
      <w:kern w:val="2"/>
      <w:sz w:val="21"/>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444</Words>
  <Characters>2944</Characters>
  <Application>Microsoft Office Word</Application>
  <DocSecurity>0</DocSecurity>
  <Lines>24</Lines>
  <Paragraphs>6</Paragraphs>
  <ScaleCrop>false</ScaleCrop>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走在路上の饼干</dc:creator>
  <cp:lastModifiedBy>AI Songheang</cp:lastModifiedBy>
  <cp:revision>8</cp:revision>
  <dcterms:created xsi:type="dcterms:W3CDTF">2025-12-18T13:50:00Z</dcterms:created>
  <dcterms:modified xsi:type="dcterms:W3CDTF">2025-12-18T14:10:00Z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2052-6.0.0.8068</vt:lpwstr>
  </property>
  <property fmtid="{D5CDD505-2E9C-101B-9397-08002B2CF9AE}" pid="3" name="ICV">
    <vt:lpwstr>20E5A8B9710E23F9EBF94369885899CB_41</vt:lpwstr>
  </property>
</Properties>
</file>