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CF00D" w14:textId="20AA2FEA" w:rsidR="00AB0545" w:rsidRPr="00E52C82" w:rsidRDefault="00E60410">
      <w:pPr>
        <w:spacing w:line="240" w:lineRule="auto"/>
        <w:jc w:val="center"/>
        <w:rPr>
          <w:rFonts w:ascii="Times New Roman Bold" w:hAnsi="Times New Roman Bold" w:cs="Times New Roman Bold"/>
          <w:b/>
          <w:sz w:val="26"/>
          <w:szCs w:val="26"/>
          <w:lang w:eastAsia="zh-CN"/>
        </w:rPr>
      </w:pPr>
      <w:r w:rsidRPr="00E52C82">
        <w:rPr>
          <w:rFonts w:ascii="Times New Roman Bold" w:hAnsi="Times New Roman Bold" w:cs="Times New Roman Bold"/>
          <w:b/>
          <w:sz w:val="26"/>
          <w:szCs w:val="26"/>
          <w:lang w:eastAsia="zh-CN"/>
        </w:rPr>
        <w:t>International Youth Talk</w:t>
      </w:r>
      <w:r w:rsidR="00E52C82">
        <w:rPr>
          <w:rFonts w:ascii="Times New Roman Bold" w:hAnsi="Times New Roman Bold" w:cs="Times New Roman Bold"/>
          <w:b/>
          <w:sz w:val="26"/>
          <w:szCs w:val="26"/>
          <w:lang w:eastAsia="zh-CN"/>
        </w:rPr>
        <w:t xml:space="preserve"> on</w:t>
      </w:r>
    </w:p>
    <w:p w14:paraId="50C20447" w14:textId="3E90400C" w:rsidR="00AB0545" w:rsidRDefault="00E52C82">
      <w:pPr>
        <w:spacing w:line="240" w:lineRule="auto"/>
        <w:jc w:val="center"/>
        <w:rPr>
          <w:rFonts w:ascii="Times New Roman Bold" w:hAnsi="Times New Roman Bold" w:cs="Times New Roman Bold"/>
          <w:b/>
          <w:sz w:val="24"/>
          <w:szCs w:val="24"/>
          <w:lang w:eastAsia="zh-CN"/>
        </w:rPr>
      </w:pPr>
      <w:r>
        <w:rPr>
          <w:rFonts w:ascii="Times New Roman Bold" w:hAnsi="Times New Roman Bold" w:cs="Times New Roman Bold"/>
          <w:b/>
          <w:sz w:val="24"/>
          <w:szCs w:val="24"/>
          <w:lang w:eastAsia="zh-CN"/>
        </w:rPr>
        <w:t>“</w:t>
      </w:r>
      <w:r w:rsidR="00E60410">
        <w:rPr>
          <w:rFonts w:ascii="Times New Roman Bold" w:hAnsi="Times New Roman Bold" w:cs="Times New Roman Bold"/>
          <w:b/>
          <w:sz w:val="24"/>
          <w:szCs w:val="24"/>
          <w:lang w:eastAsia="zh-CN"/>
        </w:rPr>
        <w:t>How Practical Workshops Help Me Understand Engineering</w:t>
      </w:r>
      <w:r>
        <w:rPr>
          <w:rFonts w:ascii="Times New Roman Bold" w:hAnsi="Times New Roman Bold" w:cs="Times New Roman Bold"/>
          <w:b/>
          <w:sz w:val="24"/>
          <w:szCs w:val="24"/>
          <w:lang w:eastAsia="zh-CN"/>
        </w:rPr>
        <w:t>”</w:t>
      </w:r>
    </w:p>
    <w:p w14:paraId="77AA456F" w14:textId="77777777" w:rsidR="00E52C82" w:rsidRDefault="00E52C82">
      <w:pPr>
        <w:spacing w:line="240" w:lineRule="auto"/>
        <w:jc w:val="center"/>
        <w:rPr>
          <w:rFonts w:ascii="Times New Roman Bold" w:hAnsi="Times New Roman Bold" w:cs="Times New Roman Bold"/>
          <w:b/>
          <w:sz w:val="24"/>
          <w:szCs w:val="24"/>
          <w:lang w:eastAsia="zh-CN"/>
        </w:rPr>
      </w:pPr>
    </w:p>
    <w:p w14:paraId="135EC4AD" w14:textId="59BC6AD6" w:rsidR="00AB0545" w:rsidRPr="00F04565" w:rsidRDefault="00E60410" w:rsidP="00F04565">
      <w:pPr>
        <w:spacing w:line="240" w:lineRule="auto"/>
        <w:jc w:val="both"/>
        <w:rPr>
          <w:rFonts w:ascii="Times New Roman Regular" w:hAnsi="Times New Roman Regular" w:cs="Times New Roman Regular"/>
          <w:bCs/>
          <w:lang w:eastAsia="zh-CN"/>
        </w:rPr>
      </w:pPr>
      <w:r w:rsidRPr="004D5019">
        <w:rPr>
          <w:rFonts w:ascii="Times New Roman Regular" w:hAnsi="Times New Roman Regular" w:cs="Times New Roman Regular"/>
          <w:bCs/>
          <w:i/>
          <w:iCs/>
          <w:sz w:val="24"/>
          <w:szCs w:val="24"/>
          <w:lang w:eastAsia="zh-CN"/>
        </w:rPr>
        <w:t>February 27, 2026</w:t>
      </w:r>
      <w:r w:rsidR="00AF67EC">
        <w:rPr>
          <w:rFonts w:ascii="Times New Roman Regular" w:hAnsi="Times New Roman Regular" w:cs="Times New Roman Regular"/>
          <w:bCs/>
          <w:sz w:val="24"/>
          <w:szCs w:val="24"/>
          <w:lang w:eastAsia="zh-CN"/>
        </w:rPr>
        <w:t>:</w:t>
      </w:r>
      <w:r>
        <w:rPr>
          <w:rFonts w:ascii="Times New Roman Regular" w:hAnsi="Times New Roman Regular" w:cs="Times New Roman Regular"/>
          <w:bCs/>
          <w:sz w:val="24"/>
          <w:szCs w:val="24"/>
          <w:lang w:eastAsia="zh-CN"/>
        </w:rPr>
        <w:t xml:space="preserve"> </w:t>
      </w:r>
      <w:r w:rsidR="00AF67EC">
        <w:rPr>
          <w:rFonts w:ascii="Times New Roman Regular" w:hAnsi="Times New Roman Regular" w:cs="Times New Roman Regular"/>
          <w:bCs/>
          <w:sz w:val="24"/>
          <w:szCs w:val="24"/>
          <w:lang w:eastAsia="zh-CN"/>
        </w:rPr>
        <w:t>T</w:t>
      </w:r>
      <w:r>
        <w:rPr>
          <w:rFonts w:ascii="Times New Roman Regular" w:hAnsi="Times New Roman Regular" w:cs="Times New Roman Regular"/>
          <w:bCs/>
          <w:sz w:val="24"/>
          <w:szCs w:val="24"/>
          <w:lang w:eastAsia="zh-CN"/>
        </w:rPr>
        <w:t xml:space="preserve">he </w:t>
      </w:r>
      <w:r>
        <w:rPr>
          <w:rFonts w:ascii="Times New Roman Regular" w:hAnsi="Times New Roman Regular" w:cs="Times New Roman Regular"/>
          <w:bCs/>
          <w:sz w:val="24"/>
          <w:szCs w:val="24"/>
          <w:lang w:eastAsia="zh-CN"/>
        </w:rPr>
        <w:t>International Youth Talk,</w:t>
      </w:r>
      <w:r>
        <w:rPr>
          <w:rFonts w:ascii="Times New Roman Regular" w:hAnsi="Times New Roman Regular" w:cs="Times New Roman Regular"/>
          <w:bCs/>
          <w:sz w:val="24"/>
          <w:szCs w:val="24"/>
          <w:lang w:eastAsia="zh-CN"/>
        </w:rPr>
        <w:t xml:space="preserve"> co-organized by the Southeast Asian Ministers of Education Organization Regional Centre for Technical Education Development (SEAMEO TED), the China-ASEAN Technical Education Cooperation Platform (CATECP), with support from The Southeast Asia Youth Sustainable Development Foundation (PASITA), was successfully held online. </w:t>
      </w:r>
      <w:r w:rsidR="00F04565" w:rsidRPr="00F04565">
        <w:rPr>
          <w:rFonts w:ascii="Times New Roman Regular" w:hAnsi="Times New Roman Regular" w:cs="Times New Roman Regular"/>
          <w:bCs/>
          <w:sz w:val="24"/>
          <w:szCs w:val="24"/>
          <w:lang w:eastAsia="zh-CN"/>
        </w:rPr>
        <w:t>The session was attended by a total of 262 participants, comprising 144 female participants and 118 male participants.</w:t>
      </w:r>
    </w:p>
    <w:p w14:paraId="35ABEF4C" w14:textId="77777777" w:rsidR="00AB0545" w:rsidRDefault="00E60410">
      <w:pPr>
        <w:spacing w:line="240" w:lineRule="auto"/>
        <w:jc w:val="both"/>
        <w:rPr>
          <w:rFonts w:ascii="Times New Roman Regular" w:hAnsi="Times New Roman Regular" w:cs="Times New Roman Regular"/>
          <w:bCs/>
          <w:sz w:val="24"/>
          <w:szCs w:val="24"/>
          <w:lang w:eastAsia="zh-CN"/>
        </w:rPr>
      </w:pPr>
      <w:r>
        <w:rPr>
          <w:rFonts w:ascii="Times New Roman Regular" w:hAnsi="Times New Roman Regular" w:cs="Times New Roman Regular"/>
          <w:bCs/>
          <w:sz w:val="24"/>
          <w:szCs w:val="24"/>
          <w:lang w:eastAsia="zh-CN"/>
        </w:rPr>
        <w:t>Youth representatives from universities across Russia, Malaysia, The Philippines, and Indonesia delivered insightful presentations. Focusing on the theme “How Practical Workshops Help Me Understand Engineering,” participants shared diverse perspectives on bridging theoretical knowledge with practical application, fostering cross-cultural dialogue and innovation in technical education.</w:t>
      </w:r>
    </w:p>
    <w:p w14:paraId="20081745" w14:textId="77777777" w:rsidR="00AB0545" w:rsidRDefault="00E60410">
      <w:pPr>
        <w:spacing w:line="240" w:lineRule="auto"/>
        <w:jc w:val="center"/>
        <w:rPr>
          <w:rFonts w:ascii="Times New Roman Regular" w:hAnsi="Times New Roman Regular" w:cs="Times New Roman Regular"/>
          <w:bCs/>
          <w:sz w:val="24"/>
          <w:szCs w:val="24"/>
          <w:lang w:eastAsia="zh-CN"/>
        </w:rPr>
      </w:pPr>
      <w:r>
        <w:rPr>
          <w:rFonts w:ascii="Times New Roman Regular" w:hAnsi="Times New Roman Regular" w:cs="Times New Roman Regular"/>
          <w:bCs/>
          <w:noProof/>
          <w:sz w:val="24"/>
          <w:szCs w:val="24"/>
          <w:lang w:eastAsia="zh-CN"/>
        </w:rPr>
        <w:drawing>
          <wp:inline distT="0" distB="0" distL="114300" distR="114300" wp14:anchorId="797171CA" wp14:editId="1DF47A94">
            <wp:extent cx="2582545" cy="3653917"/>
            <wp:effectExtent l="0" t="0" r="8255" b="3810"/>
            <wp:docPr id="1" name="图片 1" descr="20260227 Po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0260227 Poster"/>
                    <pic:cNvPicPr>
                      <a:picLocks noChangeAspect="1"/>
                    </pic:cNvPicPr>
                  </pic:nvPicPr>
                  <pic:blipFill>
                    <a:blip r:embed="rId6"/>
                    <a:stretch>
                      <a:fillRect/>
                    </a:stretch>
                  </pic:blipFill>
                  <pic:spPr>
                    <a:xfrm>
                      <a:off x="0" y="0"/>
                      <a:ext cx="2590724" cy="3665488"/>
                    </a:xfrm>
                    <a:prstGeom prst="rect">
                      <a:avLst/>
                    </a:prstGeom>
                  </pic:spPr>
                </pic:pic>
              </a:graphicData>
            </a:graphic>
          </wp:inline>
        </w:drawing>
      </w:r>
    </w:p>
    <w:p w14:paraId="717171AE" w14:textId="77777777" w:rsidR="00AB0545" w:rsidRDefault="00AB0545">
      <w:pPr>
        <w:spacing w:line="240" w:lineRule="auto"/>
        <w:jc w:val="both"/>
        <w:rPr>
          <w:rFonts w:ascii="Times New Roman Regular" w:hAnsi="Times New Roman Regular" w:cs="Times New Roman Regular"/>
          <w:bCs/>
          <w:sz w:val="24"/>
          <w:szCs w:val="24"/>
          <w:lang w:eastAsia="zh-CN"/>
        </w:rPr>
      </w:pPr>
    </w:p>
    <w:p w14:paraId="28230238" w14:textId="13A7CB0F" w:rsidR="00AB0545" w:rsidRDefault="00E60410">
      <w:pPr>
        <w:spacing w:line="240" w:lineRule="auto"/>
        <w:jc w:val="both"/>
        <w:rPr>
          <w:rFonts w:ascii="Times New Roman Bold" w:hAnsi="Times New Roman Bold" w:cs="Times New Roman Bold"/>
          <w:b/>
          <w:sz w:val="24"/>
          <w:szCs w:val="24"/>
          <w:lang w:eastAsia="zh-CN"/>
        </w:rPr>
      </w:pPr>
      <w:r>
        <w:rPr>
          <w:rFonts w:ascii="Times New Roman Bold" w:hAnsi="Times New Roman Bold" w:cs="Times New Roman Bold"/>
          <w:b/>
          <w:sz w:val="24"/>
          <w:szCs w:val="24"/>
          <w:lang w:eastAsia="zh-CN"/>
        </w:rPr>
        <w:t>Opening Remarks</w:t>
      </w:r>
    </w:p>
    <w:p w14:paraId="6218E84C" w14:textId="77777777" w:rsidR="00AB0545" w:rsidRDefault="00E60410">
      <w:pPr>
        <w:spacing w:line="240" w:lineRule="auto"/>
        <w:jc w:val="both"/>
        <w:rPr>
          <w:rFonts w:ascii="Times New Roman Regular" w:hAnsi="Times New Roman Regular" w:cs="Times New Roman Regular"/>
          <w:bCs/>
          <w:sz w:val="24"/>
          <w:szCs w:val="24"/>
          <w:lang w:eastAsia="zh-CN"/>
        </w:rPr>
      </w:pPr>
      <w:r>
        <w:rPr>
          <w:rFonts w:ascii="Times New Roman Regular" w:hAnsi="Times New Roman Regular" w:cs="Times New Roman Regular"/>
          <w:bCs/>
          <w:sz w:val="24"/>
          <w:szCs w:val="24"/>
          <w:lang w:eastAsia="zh-CN"/>
        </w:rPr>
        <w:t xml:space="preserve">Ms. Cheng Chantola, Head of Administration, Finance and Plannings Division at SEAMEO TED, delivered the opening remarks. She emphasized that while engineering theory provides a foundation, it often remains abstract within textbooks. </w:t>
      </w:r>
      <w:r>
        <w:rPr>
          <w:rFonts w:ascii="Times New Roman Regular" w:hAnsi="Times New Roman Regular" w:cs="Times New Roman Regular"/>
          <w:bCs/>
          <w:sz w:val="24"/>
          <w:szCs w:val="24"/>
          <w:lang w:eastAsia="zh-CN"/>
        </w:rPr>
        <w:lastRenderedPageBreak/>
        <w:t xml:space="preserve">Practical workshops bridge this gap by allowing students to experience how theory functions in real life through “learning by doing.” She highlighted that hands-on activities help participants observe machine operations and system constructions. Furthermore, Ms. </w:t>
      </w:r>
      <w:proofErr w:type="spellStart"/>
      <w:r>
        <w:rPr>
          <w:rFonts w:ascii="Times New Roman Regular" w:hAnsi="Times New Roman Regular" w:cs="Times New Roman Regular"/>
          <w:bCs/>
          <w:sz w:val="24"/>
          <w:szCs w:val="24"/>
          <w:lang w:eastAsia="zh-CN"/>
        </w:rPr>
        <w:t>Chantola</w:t>
      </w:r>
      <w:proofErr w:type="spellEnd"/>
      <w:r>
        <w:rPr>
          <w:rFonts w:ascii="Times New Roman Regular" w:hAnsi="Times New Roman Regular" w:cs="Times New Roman Regular"/>
          <w:bCs/>
          <w:sz w:val="24"/>
          <w:szCs w:val="24"/>
          <w:lang w:eastAsia="zh-CN"/>
        </w:rPr>
        <w:t xml:space="preserve"> noted that this active learning process clarifies complex concepts, fosters creativity, and builds confidence by permitting students to learn from mistakes. Ultimately, she concluded that workshops transform engineering into tangible experi</w:t>
      </w:r>
      <w:r>
        <w:rPr>
          <w:rFonts w:ascii="Times New Roman Regular" w:hAnsi="Times New Roman Regular" w:cs="Times New Roman Regular"/>
          <w:bCs/>
          <w:sz w:val="24"/>
          <w:szCs w:val="24"/>
          <w:lang w:eastAsia="zh-CN"/>
        </w:rPr>
        <w:t>ences, wishing everyone a fruitful discussion and learning journey.</w:t>
      </w:r>
    </w:p>
    <w:p w14:paraId="70949029" w14:textId="77777777" w:rsidR="00AB0545" w:rsidRDefault="00E60410">
      <w:pPr>
        <w:spacing w:line="240" w:lineRule="auto"/>
        <w:jc w:val="center"/>
        <w:rPr>
          <w:rFonts w:ascii="Times New Roman Regular" w:hAnsi="Times New Roman Regular" w:cs="Times New Roman Regular"/>
          <w:bCs/>
          <w:sz w:val="24"/>
          <w:szCs w:val="24"/>
          <w:lang w:eastAsia="zh-CN"/>
        </w:rPr>
      </w:pPr>
      <w:r>
        <w:rPr>
          <w:rFonts w:ascii="Times New Roman Regular" w:hAnsi="Times New Roman Regular" w:cs="Times New Roman Regular"/>
          <w:bCs/>
          <w:noProof/>
          <w:sz w:val="24"/>
          <w:szCs w:val="24"/>
          <w:lang w:eastAsia="zh-CN"/>
        </w:rPr>
        <w:drawing>
          <wp:inline distT="0" distB="0" distL="114300" distR="114300" wp14:anchorId="4E89E265" wp14:editId="1ABF20CC">
            <wp:extent cx="4573270" cy="2336165"/>
            <wp:effectExtent l="0" t="0" r="24130" b="635"/>
            <wp:docPr id="2" name="图片 2" descr="Opening remar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Opening remark 2"/>
                    <pic:cNvPicPr>
                      <a:picLocks noChangeAspect="1"/>
                    </pic:cNvPicPr>
                  </pic:nvPicPr>
                  <pic:blipFill>
                    <a:blip r:embed="rId7"/>
                    <a:stretch>
                      <a:fillRect/>
                    </a:stretch>
                  </pic:blipFill>
                  <pic:spPr>
                    <a:xfrm>
                      <a:off x="0" y="0"/>
                      <a:ext cx="4573270" cy="2336165"/>
                    </a:xfrm>
                    <a:prstGeom prst="rect">
                      <a:avLst/>
                    </a:prstGeom>
                  </pic:spPr>
                </pic:pic>
              </a:graphicData>
            </a:graphic>
          </wp:inline>
        </w:drawing>
      </w:r>
    </w:p>
    <w:p w14:paraId="0E6B6BF5" w14:textId="77777777" w:rsidR="00AB0545" w:rsidRDefault="00AB0545">
      <w:pPr>
        <w:spacing w:line="240" w:lineRule="auto"/>
        <w:jc w:val="both"/>
        <w:rPr>
          <w:rFonts w:ascii="Times New Roman Regular" w:hAnsi="Times New Roman Regular" w:cs="Times New Roman Regular"/>
          <w:bCs/>
          <w:sz w:val="24"/>
          <w:szCs w:val="24"/>
          <w:lang w:eastAsia="zh-CN"/>
        </w:rPr>
      </w:pPr>
    </w:p>
    <w:p w14:paraId="4A19619B" w14:textId="76232671" w:rsidR="00AB0545" w:rsidRDefault="00E60410">
      <w:pPr>
        <w:spacing w:line="240" w:lineRule="auto"/>
        <w:jc w:val="both"/>
        <w:rPr>
          <w:rFonts w:ascii="Times New Roman Bold" w:hAnsi="Times New Roman Bold" w:cs="Times New Roman Bold"/>
          <w:b/>
          <w:sz w:val="24"/>
          <w:szCs w:val="24"/>
          <w:lang w:eastAsia="zh-CN"/>
        </w:rPr>
      </w:pPr>
      <w:r>
        <w:rPr>
          <w:rFonts w:ascii="Times New Roman Bold" w:hAnsi="Times New Roman Bold" w:cs="Times New Roman Bold"/>
          <w:b/>
          <w:sz w:val="24"/>
          <w:szCs w:val="24"/>
          <w:lang w:eastAsia="zh-CN"/>
        </w:rPr>
        <w:t>Presentation Highlights</w:t>
      </w:r>
    </w:p>
    <w:p w14:paraId="4AC25BB6" w14:textId="77777777" w:rsidR="00AB0545" w:rsidRDefault="00E60410">
      <w:pPr>
        <w:spacing w:line="240" w:lineRule="auto"/>
        <w:jc w:val="both"/>
        <w:rPr>
          <w:rFonts w:ascii="Times New Roman Regular" w:hAnsi="Times New Roman Regular" w:cs="Times New Roman Regular"/>
          <w:bCs/>
          <w:sz w:val="24"/>
          <w:szCs w:val="24"/>
          <w:lang w:eastAsia="zh-CN"/>
        </w:rPr>
      </w:pPr>
      <w:r>
        <w:rPr>
          <w:rFonts w:ascii="Times New Roman Regular" w:hAnsi="Times New Roman Regular" w:cs="Times New Roman Regular"/>
          <w:bCs/>
          <w:sz w:val="24"/>
          <w:szCs w:val="24"/>
          <w:lang w:eastAsia="zh-CN"/>
        </w:rPr>
        <w:t xml:space="preserve">The team from </w:t>
      </w:r>
      <w:proofErr w:type="spellStart"/>
      <w:r>
        <w:rPr>
          <w:rFonts w:ascii="Times New Roman Regular" w:hAnsi="Times New Roman Regular" w:cs="Times New Roman Regular"/>
          <w:bCs/>
          <w:sz w:val="24"/>
          <w:szCs w:val="24"/>
          <w:lang w:eastAsia="zh-CN"/>
        </w:rPr>
        <w:t>Liskinsky</w:t>
      </w:r>
      <w:proofErr w:type="spellEnd"/>
      <w:r>
        <w:rPr>
          <w:rFonts w:ascii="Times New Roman Regular" w:hAnsi="Times New Roman Regular" w:cs="Times New Roman Regular"/>
          <w:bCs/>
          <w:sz w:val="24"/>
          <w:szCs w:val="24"/>
          <w:lang w:eastAsia="zh-CN"/>
        </w:rPr>
        <w:t xml:space="preserve"> Industrial and Transport College, Russia, explored how information technologies and automation shape modern engineering practice. They explained the three classic automation types—fixed, programmable, and flexible—and described the digital ecosystem connecting CAD/CAM design, MES workshop management, and ERP enterprise planning. The students highlighted Industry 4.0 trends such as Digital Twins and the Industrial Internet of Things, which enable predictive analytics and transparent production work</w:t>
      </w:r>
      <w:r>
        <w:rPr>
          <w:rFonts w:ascii="Times New Roman Regular" w:hAnsi="Times New Roman Regular" w:cs="Times New Roman Regular"/>
          <w:bCs/>
          <w:sz w:val="24"/>
          <w:szCs w:val="24"/>
          <w:lang w:eastAsia="zh-CN"/>
        </w:rPr>
        <w:t>flows. They acknowledged challenges including high implementation costs, the need for skilled personnel, and cyber security concerns. Regarding practical learning, the team emphasized that upcoming internships with CNC machines will bridge digital systems and real equipment operation. They concluded that embracing mistakes as learning opportunities fosters resilience and a growth mindset, preparing future specialists to handle the technical and adaptive demands of modern railway and industrial automation.</w:t>
      </w:r>
    </w:p>
    <w:p w14:paraId="1D453E3E" w14:textId="77777777" w:rsidR="00AB0545" w:rsidRDefault="00AB0545">
      <w:pPr>
        <w:spacing w:line="240" w:lineRule="auto"/>
        <w:jc w:val="both"/>
        <w:rPr>
          <w:rFonts w:ascii="Times New Roman Regular" w:hAnsi="Times New Roman Regular" w:cs="Times New Roman Regular"/>
          <w:bCs/>
          <w:sz w:val="24"/>
          <w:szCs w:val="24"/>
          <w:lang w:eastAsia="zh-CN"/>
        </w:rPr>
      </w:pPr>
    </w:p>
    <w:p w14:paraId="0471A44C" w14:textId="77777777" w:rsidR="00AB0545" w:rsidRDefault="00E60410">
      <w:pPr>
        <w:spacing w:line="240" w:lineRule="auto"/>
        <w:jc w:val="center"/>
        <w:rPr>
          <w:rFonts w:ascii="Times New Roman Regular" w:hAnsi="Times New Roman Regular" w:cs="Times New Roman Regular"/>
          <w:bCs/>
          <w:sz w:val="24"/>
          <w:szCs w:val="24"/>
          <w:lang w:eastAsia="zh-CN"/>
        </w:rPr>
      </w:pPr>
      <w:r>
        <w:rPr>
          <w:rFonts w:ascii="Times New Roman Regular" w:hAnsi="Times New Roman Regular" w:cs="Times New Roman Regular"/>
          <w:bCs/>
          <w:noProof/>
          <w:sz w:val="24"/>
          <w:szCs w:val="24"/>
          <w:lang w:eastAsia="zh-CN"/>
        </w:rPr>
        <w:lastRenderedPageBreak/>
        <w:drawing>
          <wp:inline distT="0" distB="0" distL="114300" distR="114300" wp14:anchorId="3159FF5D" wp14:editId="64A650AD">
            <wp:extent cx="4533265" cy="2303780"/>
            <wp:effectExtent l="0" t="0" r="13335" b="7620"/>
            <wp:docPr id="3" name="图片 3" descr="Speec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peech 1"/>
                    <pic:cNvPicPr>
                      <a:picLocks noChangeAspect="1"/>
                    </pic:cNvPicPr>
                  </pic:nvPicPr>
                  <pic:blipFill>
                    <a:blip r:embed="rId8"/>
                    <a:stretch>
                      <a:fillRect/>
                    </a:stretch>
                  </pic:blipFill>
                  <pic:spPr>
                    <a:xfrm>
                      <a:off x="0" y="0"/>
                      <a:ext cx="4533265" cy="2303780"/>
                    </a:xfrm>
                    <a:prstGeom prst="rect">
                      <a:avLst/>
                    </a:prstGeom>
                  </pic:spPr>
                </pic:pic>
              </a:graphicData>
            </a:graphic>
          </wp:inline>
        </w:drawing>
      </w:r>
    </w:p>
    <w:p w14:paraId="16B8ADEF" w14:textId="77777777" w:rsidR="00AB0545" w:rsidRDefault="00E60410">
      <w:pPr>
        <w:spacing w:line="240" w:lineRule="auto"/>
        <w:jc w:val="both"/>
        <w:rPr>
          <w:rFonts w:ascii="Times New Roman Regular" w:hAnsi="Times New Roman Regular" w:cs="Times New Roman Regular"/>
          <w:bCs/>
          <w:sz w:val="24"/>
          <w:szCs w:val="24"/>
          <w:lang w:eastAsia="zh-CN"/>
        </w:rPr>
      </w:pPr>
      <w:r>
        <w:rPr>
          <w:rFonts w:ascii="Times New Roman Regular" w:hAnsi="Times New Roman Regular" w:cs="Times New Roman Regular"/>
          <w:bCs/>
          <w:sz w:val="24"/>
          <w:szCs w:val="24"/>
          <w:lang w:eastAsia="zh-CN"/>
        </w:rPr>
        <w:t xml:space="preserve">Mr. Abraham Jacob from </w:t>
      </w:r>
      <w:proofErr w:type="spellStart"/>
      <w:r>
        <w:rPr>
          <w:rFonts w:ascii="Times New Roman Regular" w:hAnsi="Times New Roman Regular" w:cs="Times New Roman Regular"/>
          <w:bCs/>
          <w:sz w:val="24"/>
          <w:szCs w:val="24"/>
          <w:lang w:eastAsia="zh-CN"/>
        </w:rPr>
        <w:t>Politeknik</w:t>
      </w:r>
      <w:proofErr w:type="spellEnd"/>
      <w:r>
        <w:rPr>
          <w:rFonts w:ascii="Times New Roman Regular" w:hAnsi="Times New Roman Regular" w:cs="Times New Roman Regular"/>
          <w:bCs/>
          <w:sz w:val="24"/>
          <w:szCs w:val="24"/>
          <w:lang w:eastAsia="zh-CN"/>
        </w:rPr>
        <w:t xml:space="preserve"> Sultan Haji Ahmad Shah, Malaysia, emphasized that practical workshops are essential for deepening engineering understanding. Citing that 83% of employers prefer graduates with hands-on skills, they highlighted common challenges including limited practical exposure and difficulty visualizing abstract concepts. He explained how experiential and active learning stimulate critical thinking, problem-solving, innovation, and technical adaptability aligned with 21st-century competencies. Mr. Jacob descr</w:t>
      </w:r>
      <w:r>
        <w:rPr>
          <w:rFonts w:ascii="Times New Roman Regular" w:hAnsi="Times New Roman Regular" w:cs="Times New Roman Regular"/>
          <w:bCs/>
          <w:sz w:val="24"/>
          <w:szCs w:val="24"/>
          <w:lang w:eastAsia="zh-CN"/>
        </w:rPr>
        <w:t>ibed how hands-on activities build tool handling skills, proper use of Personal Protective Equipment, and workplace safety awareness. Sharing personal experiences, students recounted transforming initial confusion in laboratory sessions into confidence through guided practice and protocol familiarity. He stressed that theory must be reinforced through real-world application to avoid poor decision-making and communication gaps. Looking forward,</w:t>
      </w:r>
      <w:r>
        <w:rPr>
          <w:rFonts w:ascii="Times New Roman Regular" w:hAnsi="Times New Roman Regular" w:cs="Times New Roman Regular" w:hint="eastAsia"/>
          <w:bCs/>
          <w:sz w:val="24"/>
          <w:szCs w:val="24"/>
          <w:lang w:eastAsia="zh-CN"/>
        </w:rPr>
        <w:t xml:space="preserve"> Mr. Jacob </w:t>
      </w:r>
      <w:r>
        <w:rPr>
          <w:rFonts w:ascii="Times New Roman Regular" w:hAnsi="Times New Roman Regular" w:cs="Times New Roman Regular"/>
          <w:bCs/>
          <w:sz w:val="24"/>
          <w:szCs w:val="24"/>
          <w:lang w:eastAsia="zh-CN"/>
        </w:rPr>
        <w:t>suggested future engineering workshops should integrat</w:t>
      </w:r>
      <w:r>
        <w:rPr>
          <w:rFonts w:ascii="Times New Roman Regular" w:hAnsi="Times New Roman Regular" w:cs="Times New Roman Regular"/>
          <w:bCs/>
          <w:sz w:val="24"/>
          <w:szCs w:val="24"/>
          <w:lang w:eastAsia="zh-CN"/>
        </w:rPr>
        <w:t>e digital fabrication, Industry 4.0 technologies, virtual reality training, and sustainability practices to better prepare students for professional engineering environments.</w:t>
      </w:r>
    </w:p>
    <w:p w14:paraId="45F577C0" w14:textId="77777777" w:rsidR="00AB0545" w:rsidRDefault="00E60410">
      <w:pPr>
        <w:spacing w:line="240" w:lineRule="auto"/>
        <w:jc w:val="center"/>
        <w:rPr>
          <w:rFonts w:ascii="Times New Roman Regular" w:hAnsi="Times New Roman Regular" w:cs="Times New Roman Regular"/>
          <w:bCs/>
          <w:sz w:val="24"/>
          <w:szCs w:val="24"/>
          <w:lang w:eastAsia="zh-CN"/>
        </w:rPr>
      </w:pPr>
      <w:r>
        <w:rPr>
          <w:rFonts w:ascii="Times New Roman Regular" w:hAnsi="Times New Roman Regular" w:cs="Times New Roman Regular"/>
          <w:bCs/>
          <w:noProof/>
          <w:sz w:val="24"/>
          <w:szCs w:val="24"/>
          <w:lang w:eastAsia="zh-CN"/>
        </w:rPr>
        <w:drawing>
          <wp:inline distT="0" distB="0" distL="114300" distR="114300" wp14:anchorId="5B71D809" wp14:editId="3979AD48">
            <wp:extent cx="4545965" cy="2556510"/>
            <wp:effectExtent l="0" t="0" r="635" b="8890"/>
            <wp:docPr id="6" name="图片 6" descr="POLISAS Presentatio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POLISAS Presentation [3]"/>
                    <pic:cNvPicPr>
                      <a:picLocks noChangeAspect="1"/>
                    </pic:cNvPicPr>
                  </pic:nvPicPr>
                  <pic:blipFill>
                    <a:blip r:embed="rId9"/>
                    <a:stretch>
                      <a:fillRect/>
                    </a:stretch>
                  </pic:blipFill>
                  <pic:spPr>
                    <a:xfrm>
                      <a:off x="0" y="0"/>
                      <a:ext cx="4545965" cy="2556510"/>
                    </a:xfrm>
                    <a:prstGeom prst="rect">
                      <a:avLst/>
                    </a:prstGeom>
                  </pic:spPr>
                </pic:pic>
              </a:graphicData>
            </a:graphic>
          </wp:inline>
        </w:drawing>
      </w:r>
    </w:p>
    <w:p w14:paraId="74FFD6FD" w14:textId="77777777" w:rsidR="00AB0545" w:rsidRDefault="00AB0545">
      <w:pPr>
        <w:spacing w:line="240" w:lineRule="auto"/>
        <w:jc w:val="both"/>
        <w:rPr>
          <w:rFonts w:ascii="Times New Roman Regular" w:hAnsi="Times New Roman Regular" w:cs="Times New Roman Regular"/>
          <w:bCs/>
          <w:sz w:val="24"/>
          <w:szCs w:val="24"/>
          <w:lang w:eastAsia="zh-CN"/>
        </w:rPr>
      </w:pPr>
    </w:p>
    <w:p w14:paraId="15E7AABD" w14:textId="77777777" w:rsidR="00AB0545" w:rsidRDefault="00E60410">
      <w:pPr>
        <w:spacing w:line="240" w:lineRule="auto"/>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lastRenderedPageBreak/>
        <w:t>The team from Capiz State University, The Philippines, examined where engineering understanding truly develops by contrasting classroom settings with on-site applications. They explained that while classrooms focus on abstract concepts and neat equations, real-world practice requires judgment, improvisation, and teamwork when conditions diverge from assumptions. Safety, they noted, shifts from conceptual discussion in class to rigorous enforcement on-site where mistakes can cause accidents. Collaboration ex</w:t>
      </w:r>
      <w:r>
        <w:rPr>
          <w:rFonts w:ascii="Times New Roman Regular" w:hAnsi="Times New Roman Regular" w:cs="Times New Roman Regular"/>
          <w:sz w:val="24"/>
          <w:szCs w:val="24"/>
        </w:rPr>
        <w:t>pands from individual exercises to large, multidisciplinary teams with complex communication needs, and outcomes evolve from correct answers on paper to functioning structures meeting codes, budgets, and community needs. Describing their emotional journey, the team shared how initial confusion, doubt, and pressure before workshops transformed into confidence as they realized every measurement and detail counts. They concluded that engineering is not merely learned but experienced, emphasizing that it carrie</w:t>
      </w:r>
      <w:r>
        <w:rPr>
          <w:rFonts w:ascii="Times New Roman Regular" w:hAnsi="Times New Roman Regular" w:cs="Times New Roman Regular"/>
          <w:sz w:val="24"/>
          <w:szCs w:val="24"/>
        </w:rPr>
        <w:t>s a responsibility to create and serve, reminding students that the profession demands both technical precision and social commitment.</w:t>
      </w:r>
    </w:p>
    <w:p w14:paraId="738DCDD4" w14:textId="77777777" w:rsidR="00AB0545" w:rsidRDefault="00AB0545">
      <w:pPr>
        <w:spacing w:line="240" w:lineRule="auto"/>
        <w:jc w:val="both"/>
        <w:rPr>
          <w:rFonts w:ascii="Times New Roman Regular" w:hAnsi="Times New Roman Regular" w:cs="Times New Roman Regular"/>
          <w:sz w:val="24"/>
          <w:szCs w:val="24"/>
        </w:rPr>
      </w:pPr>
    </w:p>
    <w:p w14:paraId="221E2E8F" w14:textId="77777777" w:rsidR="00AB0545" w:rsidRDefault="00E60410">
      <w:pPr>
        <w:spacing w:line="240" w:lineRule="auto"/>
        <w:jc w:val="center"/>
        <w:rPr>
          <w:rFonts w:ascii="Times New Roman Regular" w:hAnsi="Times New Roman Regular" w:cs="Times New Roman Regular"/>
          <w:sz w:val="24"/>
          <w:szCs w:val="24"/>
          <w:lang w:eastAsia="zh-CN"/>
        </w:rPr>
      </w:pPr>
      <w:r>
        <w:rPr>
          <w:rFonts w:ascii="Times New Roman Regular" w:hAnsi="Times New Roman Regular" w:cs="Times New Roman Regular" w:hint="eastAsia"/>
          <w:noProof/>
          <w:sz w:val="24"/>
          <w:szCs w:val="24"/>
          <w:lang w:eastAsia="zh-CN"/>
        </w:rPr>
        <w:drawing>
          <wp:inline distT="0" distB="0" distL="114300" distR="114300" wp14:anchorId="0BF97F19" wp14:editId="7D8D90AF">
            <wp:extent cx="4508500" cy="2403475"/>
            <wp:effectExtent l="0" t="0" r="12700" b="9525"/>
            <wp:docPr id="4" name="图片 4" descr="Speech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Speech 8"/>
                    <pic:cNvPicPr>
                      <a:picLocks noChangeAspect="1"/>
                    </pic:cNvPicPr>
                  </pic:nvPicPr>
                  <pic:blipFill>
                    <a:blip r:embed="rId10"/>
                    <a:stretch>
                      <a:fillRect/>
                    </a:stretch>
                  </pic:blipFill>
                  <pic:spPr>
                    <a:xfrm>
                      <a:off x="0" y="0"/>
                      <a:ext cx="4508500" cy="2403475"/>
                    </a:xfrm>
                    <a:prstGeom prst="rect">
                      <a:avLst/>
                    </a:prstGeom>
                  </pic:spPr>
                </pic:pic>
              </a:graphicData>
            </a:graphic>
          </wp:inline>
        </w:drawing>
      </w:r>
    </w:p>
    <w:p w14:paraId="7AECF731" w14:textId="77777777" w:rsidR="00AB0545" w:rsidRDefault="00E60410">
      <w:pPr>
        <w:spacing w:line="240" w:lineRule="auto"/>
        <w:jc w:val="both"/>
        <w:rPr>
          <w:rFonts w:ascii="Times New Roman Regular" w:hAnsi="Times New Roman Regular" w:cs="Times New Roman Regular"/>
          <w:sz w:val="24"/>
          <w:szCs w:val="24"/>
        </w:rPr>
      </w:pPr>
      <w:r>
        <w:rPr>
          <w:rFonts w:ascii="Times New Roman Regular" w:hAnsi="Times New Roman Regular" w:cs="Times New Roman Regular"/>
          <w:sz w:val="24"/>
          <w:szCs w:val="24"/>
        </w:rPr>
        <w:t xml:space="preserve">Mr. Amiel Abhinandana Mulyanegara from </w:t>
      </w:r>
      <w:proofErr w:type="spellStart"/>
      <w:r>
        <w:rPr>
          <w:rFonts w:ascii="Times New Roman Regular" w:hAnsi="Times New Roman Regular" w:cs="Times New Roman Regular"/>
          <w:sz w:val="24"/>
          <w:szCs w:val="24"/>
        </w:rPr>
        <w:t>Institut</w:t>
      </w:r>
      <w:proofErr w:type="spellEnd"/>
      <w:r>
        <w:rPr>
          <w:rFonts w:ascii="Times New Roman Regular" w:hAnsi="Times New Roman Regular" w:cs="Times New Roman Regular"/>
          <w:sz w:val="24"/>
          <w:szCs w:val="24"/>
        </w:rPr>
        <w:t xml:space="preserve"> </w:t>
      </w:r>
      <w:proofErr w:type="spellStart"/>
      <w:r>
        <w:rPr>
          <w:rFonts w:ascii="Times New Roman Regular" w:hAnsi="Times New Roman Regular" w:cs="Times New Roman Regular"/>
          <w:sz w:val="24"/>
          <w:szCs w:val="24"/>
        </w:rPr>
        <w:t>Teknologi</w:t>
      </w:r>
      <w:proofErr w:type="spellEnd"/>
      <w:r>
        <w:rPr>
          <w:rFonts w:ascii="Times New Roman Regular" w:hAnsi="Times New Roman Regular" w:cs="Times New Roman Regular"/>
          <w:sz w:val="24"/>
          <w:szCs w:val="24"/>
        </w:rPr>
        <w:t xml:space="preserve"> Nasional Bandung (ITENAS), Indonesia, presented his internship experience as a transformative bridge between classroom theory and real engineering practice. He explained that internships develop hands-on technical skills, expose students to industrial systems and workflows, and build professional competencies including teamwork, communication, and discipline. At PT LEN Industri, a state-owned enterprise specializing in electronic systems for transportation and defense, he served as a Proj</w:t>
      </w:r>
      <w:r>
        <w:rPr>
          <w:rFonts w:ascii="Times New Roman Regular" w:hAnsi="Times New Roman Regular" w:cs="Times New Roman Regular"/>
          <w:sz w:val="24"/>
          <w:szCs w:val="24"/>
        </w:rPr>
        <w:t>ect Assistant within the Project Deployment Center. His activities included project administration, documentation, electric motorcycle maintenance, logistic preparation, and testing and monitoring. He emphasized that this experience strengthened his technical analysis abilities and expanded his professional network. Concluding his presentation, Mr. Amiel stated that internships are not merely graduation requirements but journeys that turn knowledge into real impact, shape professional character, and inspire</w:t>
      </w:r>
      <w:r>
        <w:rPr>
          <w:rFonts w:ascii="Times New Roman Regular" w:hAnsi="Times New Roman Regular" w:cs="Times New Roman Regular"/>
          <w:sz w:val="24"/>
          <w:szCs w:val="24"/>
        </w:rPr>
        <w:t xml:space="preserve"> the </w:t>
      </w:r>
      <w:r>
        <w:rPr>
          <w:rFonts w:ascii="Times New Roman Regular" w:hAnsi="Times New Roman Regular" w:cs="Times New Roman Regular"/>
          <w:sz w:val="24"/>
          <w:szCs w:val="24"/>
        </w:rPr>
        <w:lastRenderedPageBreak/>
        <w:t>confidence to become future engineers ready to innovate, solve real-world problems, and contribute meaningfully to society.</w:t>
      </w:r>
    </w:p>
    <w:p w14:paraId="6FD40B6F" w14:textId="77777777" w:rsidR="00AB0545" w:rsidRDefault="00AB0545">
      <w:pPr>
        <w:spacing w:line="240" w:lineRule="auto"/>
        <w:jc w:val="both"/>
        <w:rPr>
          <w:rFonts w:ascii="Times New Roman Regular" w:hAnsi="Times New Roman Regular" w:cs="Times New Roman Regular"/>
          <w:sz w:val="24"/>
          <w:szCs w:val="24"/>
        </w:rPr>
      </w:pPr>
    </w:p>
    <w:p w14:paraId="34C78C3F" w14:textId="77777777" w:rsidR="00AB0545" w:rsidRDefault="00E60410">
      <w:pPr>
        <w:spacing w:line="240" w:lineRule="auto"/>
        <w:jc w:val="center"/>
        <w:rPr>
          <w:rFonts w:ascii="Times New Roman Regular" w:hAnsi="Times New Roman Regular" w:cs="Times New Roman Regular"/>
          <w:sz w:val="24"/>
          <w:szCs w:val="24"/>
          <w:lang w:eastAsia="zh-CN"/>
        </w:rPr>
      </w:pPr>
      <w:r>
        <w:rPr>
          <w:rFonts w:ascii="Times New Roman Regular" w:hAnsi="Times New Roman Regular" w:cs="Times New Roman Regular" w:hint="eastAsia"/>
          <w:noProof/>
          <w:sz w:val="24"/>
          <w:szCs w:val="24"/>
          <w:lang w:eastAsia="zh-CN"/>
        </w:rPr>
        <w:drawing>
          <wp:inline distT="0" distB="0" distL="114300" distR="114300" wp14:anchorId="3AF48907" wp14:editId="5239AA55">
            <wp:extent cx="4521835" cy="2438400"/>
            <wp:effectExtent l="0" t="0" r="24765" b="0"/>
            <wp:docPr id="5" name="图片 5" descr="Speech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Speech 6"/>
                    <pic:cNvPicPr>
                      <a:picLocks noChangeAspect="1"/>
                    </pic:cNvPicPr>
                  </pic:nvPicPr>
                  <pic:blipFill>
                    <a:blip r:embed="rId11"/>
                    <a:stretch>
                      <a:fillRect/>
                    </a:stretch>
                  </pic:blipFill>
                  <pic:spPr>
                    <a:xfrm>
                      <a:off x="0" y="0"/>
                      <a:ext cx="4521835" cy="2438400"/>
                    </a:xfrm>
                    <a:prstGeom prst="rect">
                      <a:avLst/>
                    </a:prstGeom>
                  </pic:spPr>
                </pic:pic>
              </a:graphicData>
            </a:graphic>
          </wp:inline>
        </w:drawing>
      </w:r>
    </w:p>
    <w:p w14:paraId="665C2E84" w14:textId="77777777" w:rsidR="00AB0545" w:rsidRDefault="00E60410">
      <w:pPr>
        <w:spacing w:line="240" w:lineRule="auto"/>
        <w:jc w:val="center"/>
        <w:rPr>
          <w:rFonts w:ascii="Times New Roman Regular" w:hAnsi="Times New Roman Regular" w:cs="Times New Roman Regular"/>
          <w:sz w:val="24"/>
          <w:szCs w:val="24"/>
          <w:lang w:eastAsia="zh-CN"/>
        </w:rPr>
      </w:pPr>
      <w:r>
        <w:rPr>
          <w:rFonts w:ascii="Times New Roman Regular" w:hAnsi="Times New Roman Regular" w:cs="Times New Roman Regular" w:hint="eastAsia"/>
          <w:noProof/>
          <w:sz w:val="24"/>
          <w:szCs w:val="24"/>
          <w:lang w:eastAsia="zh-CN"/>
        </w:rPr>
        <w:drawing>
          <wp:inline distT="0" distB="0" distL="114300" distR="114300" wp14:anchorId="09486216" wp14:editId="38E7AC5A">
            <wp:extent cx="4606925" cy="2386965"/>
            <wp:effectExtent l="0" t="0" r="15875" b="635"/>
            <wp:docPr id="7" name="图片 7" descr="Group phot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Group photo 2"/>
                    <pic:cNvPicPr>
                      <a:picLocks noChangeAspect="1"/>
                    </pic:cNvPicPr>
                  </pic:nvPicPr>
                  <pic:blipFill>
                    <a:blip r:embed="rId12"/>
                    <a:stretch>
                      <a:fillRect/>
                    </a:stretch>
                  </pic:blipFill>
                  <pic:spPr>
                    <a:xfrm>
                      <a:off x="0" y="0"/>
                      <a:ext cx="4606925" cy="2386965"/>
                    </a:xfrm>
                    <a:prstGeom prst="rect">
                      <a:avLst/>
                    </a:prstGeom>
                  </pic:spPr>
                </pic:pic>
              </a:graphicData>
            </a:graphic>
          </wp:inline>
        </w:drawing>
      </w:r>
    </w:p>
    <w:sectPr w:rsidR="00AB0545">
      <w:footerReference w:type="defaul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1AB5B" w14:textId="77777777" w:rsidR="00E60410" w:rsidRDefault="00E60410">
      <w:pPr>
        <w:spacing w:line="240" w:lineRule="auto"/>
      </w:pPr>
      <w:r>
        <w:separator/>
      </w:r>
    </w:p>
  </w:endnote>
  <w:endnote w:type="continuationSeparator" w:id="0">
    <w:p w14:paraId="753FBA89" w14:textId="77777777" w:rsidR="00E60410" w:rsidRDefault="00E604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auto"/>
    <w:pitch w:val="default"/>
    <w:sig w:usb0="E0000AFF" w:usb1="00007843" w:usb2="00000001" w:usb3="00000000" w:csb0="400001BF" w:csb1="DFF70000"/>
  </w:font>
  <w:font w:name="Times New Roman Regular">
    <w:altName w:val="Times New Roman"/>
    <w:charset w:val="00"/>
    <w:family w:val="auto"/>
    <w:pitch w:val="default"/>
    <w:sig w:usb0="E0000AFF" w:usb1="00007843" w:usb2="00000001" w:usb3="00000000" w:csb0="400001BF" w:csb1="DFF7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3653739"/>
      <w:docPartObj>
        <w:docPartGallery w:val="Page Numbers (Bottom of Page)"/>
        <w:docPartUnique/>
      </w:docPartObj>
    </w:sdtPr>
    <w:sdtEndPr>
      <w:rPr>
        <w:noProof/>
      </w:rPr>
    </w:sdtEndPr>
    <w:sdtContent>
      <w:p w14:paraId="4D31AAD8" w14:textId="50925520" w:rsidR="004D5019" w:rsidRDefault="004D501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42DEA9" w14:textId="77777777" w:rsidR="004D5019" w:rsidRDefault="004D50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D3D32" w14:textId="77777777" w:rsidR="00E60410" w:rsidRDefault="00E60410">
      <w:pPr>
        <w:spacing w:after="0"/>
      </w:pPr>
      <w:r>
        <w:separator/>
      </w:r>
    </w:p>
  </w:footnote>
  <w:footnote w:type="continuationSeparator" w:id="0">
    <w:p w14:paraId="14D00809" w14:textId="77777777" w:rsidR="00E60410" w:rsidRDefault="00E60410">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FFF7F20E"/>
    <w:rsid w:val="003174D7"/>
    <w:rsid w:val="00341AC7"/>
    <w:rsid w:val="00436A63"/>
    <w:rsid w:val="004A10F5"/>
    <w:rsid w:val="004D5019"/>
    <w:rsid w:val="009B1843"/>
    <w:rsid w:val="00AB0545"/>
    <w:rsid w:val="00AF67EC"/>
    <w:rsid w:val="00E52C82"/>
    <w:rsid w:val="00E60410"/>
    <w:rsid w:val="00F04565"/>
    <w:rsid w:val="00F57AFD"/>
    <w:rsid w:val="3BDFAB6F"/>
    <w:rsid w:val="572F2C63"/>
    <w:rsid w:val="7E73BDE2"/>
    <w:rsid w:val="7E773897"/>
    <w:rsid w:val="D7970CBB"/>
    <w:rsid w:val="FFF7F20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A1C89F"/>
  <w15:docId w15:val="{A198BCD0-67DA-4EC3-B5FD-74AEC0706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asciiTheme="minorHAnsi" w:eastAsiaTheme="minorEastAsia" w:hAnsiTheme="minorHAnsi"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04565"/>
    <w:rPr>
      <w:rFonts w:ascii="Times New Roman" w:hAnsi="Times New Roman" w:cs="Times New Roman"/>
      <w:sz w:val="24"/>
      <w:szCs w:val="24"/>
    </w:rPr>
  </w:style>
  <w:style w:type="paragraph" w:styleId="Header">
    <w:name w:val="header"/>
    <w:basedOn w:val="Normal"/>
    <w:link w:val="HeaderChar"/>
    <w:rsid w:val="004D5019"/>
    <w:pPr>
      <w:tabs>
        <w:tab w:val="center" w:pos="4680"/>
        <w:tab w:val="right" w:pos="9360"/>
      </w:tabs>
      <w:spacing w:after="0" w:line="240" w:lineRule="auto"/>
    </w:pPr>
  </w:style>
  <w:style w:type="character" w:customStyle="1" w:styleId="HeaderChar">
    <w:name w:val="Header Char"/>
    <w:basedOn w:val="DefaultParagraphFont"/>
    <w:link w:val="Header"/>
    <w:rsid w:val="004D5019"/>
    <w:rPr>
      <w:rFonts w:asciiTheme="minorHAnsi" w:eastAsiaTheme="minorEastAsia" w:hAnsiTheme="minorHAnsi" w:cstheme="minorBidi"/>
      <w:sz w:val="22"/>
      <w:szCs w:val="22"/>
      <w:lang w:eastAsia="en-US"/>
    </w:rPr>
  </w:style>
  <w:style w:type="paragraph" w:styleId="Footer">
    <w:name w:val="footer"/>
    <w:basedOn w:val="Normal"/>
    <w:link w:val="FooterChar"/>
    <w:uiPriority w:val="99"/>
    <w:rsid w:val="004D50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5019"/>
    <w:rPr>
      <w:rFonts w:asciiTheme="minorHAnsi" w:eastAsiaTheme="minorEastAsia"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2361727">
      <w:bodyDiv w:val="1"/>
      <w:marLeft w:val="0"/>
      <w:marRight w:val="0"/>
      <w:marTop w:val="0"/>
      <w:marBottom w:val="0"/>
      <w:divBdr>
        <w:top w:val="none" w:sz="0" w:space="0" w:color="auto"/>
        <w:left w:val="none" w:sz="0" w:space="0" w:color="auto"/>
        <w:bottom w:val="none" w:sz="0" w:space="0" w:color="auto"/>
        <w:right w:val="none" w:sz="0" w:space="0" w:color="auto"/>
      </w:divBdr>
      <w:divsChild>
        <w:div w:id="972296915">
          <w:marLeft w:val="0"/>
          <w:marRight w:val="0"/>
          <w:marTop w:val="0"/>
          <w:marBottom w:val="0"/>
          <w:divBdr>
            <w:top w:val="none" w:sz="0" w:space="0" w:color="auto"/>
            <w:left w:val="none" w:sz="0" w:space="0" w:color="auto"/>
            <w:bottom w:val="none" w:sz="0" w:space="0" w:color="auto"/>
            <w:right w:val="none" w:sz="0" w:space="0" w:color="auto"/>
          </w:divBdr>
          <w:divsChild>
            <w:div w:id="456724356">
              <w:marLeft w:val="0"/>
              <w:marRight w:val="0"/>
              <w:marTop w:val="0"/>
              <w:marBottom w:val="0"/>
              <w:divBdr>
                <w:top w:val="none" w:sz="0" w:space="0" w:color="auto"/>
                <w:left w:val="none" w:sz="0" w:space="0" w:color="auto"/>
                <w:bottom w:val="none" w:sz="0" w:space="0" w:color="auto"/>
                <w:right w:val="none" w:sz="0" w:space="0" w:color="auto"/>
              </w:divBdr>
              <w:divsChild>
                <w:div w:id="1259370101">
                  <w:marLeft w:val="0"/>
                  <w:marRight w:val="0"/>
                  <w:marTop w:val="0"/>
                  <w:marBottom w:val="0"/>
                  <w:divBdr>
                    <w:top w:val="none" w:sz="0" w:space="0" w:color="auto"/>
                    <w:left w:val="none" w:sz="0" w:space="0" w:color="auto"/>
                    <w:bottom w:val="none" w:sz="0" w:space="0" w:color="auto"/>
                    <w:right w:val="none" w:sz="0" w:space="0" w:color="auto"/>
                  </w:divBdr>
                  <w:divsChild>
                    <w:div w:id="1415592516">
                      <w:marLeft w:val="0"/>
                      <w:marRight w:val="0"/>
                      <w:marTop w:val="0"/>
                      <w:marBottom w:val="0"/>
                      <w:divBdr>
                        <w:top w:val="none" w:sz="0" w:space="0" w:color="auto"/>
                        <w:left w:val="none" w:sz="0" w:space="0" w:color="auto"/>
                        <w:bottom w:val="none" w:sz="0" w:space="0" w:color="auto"/>
                        <w:right w:val="none" w:sz="0" w:space="0" w:color="auto"/>
                      </w:divBdr>
                      <w:divsChild>
                        <w:div w:id="1609006067">
                          <w:marLeft w:val="0"/>
                          <w:marRight w:val="0"/>
                          <w:marTop w:val="0"/>
                          <w:marBottom w:val="0"/>
                          <w:divBdr>
                            <w:top w:val="none" w:sz="0" w:space="0" w:color="auto"/>
                            <w:left w:val="none" w:sz="0" w:space="0" w:color="auto"/>
                            <w:bottom w:val="none" w:sz="0" w:space="0" w:color="auto"/>
                            <w:right w:val="none" w:sz="0" w:space="0" w:color="auto"/>
                          </w:divBdr>
                          <w:divsChild>
                            <w:div w:id="348874154">
                              <w:marLeft w:val="0"/>
                              <w:marRight w:val="0"/>
                              <w:marTop w:val="0"/>
                              <w:marBottom w:val="0"/>
                              <w:divBdr>
                                <w:top w:val="none" w:sz="0" w:space="0" w:color="auto"/>
                                <w:left w:val="none" w:sz="0" w:space="0" w:color="auto"/>
                                <w:bottom w:val="none" w:sz="0" w:space="0" w:color="auto"/>
                                <w:right w:val="none" w:sz="0" w:space="0" w:color="auto"/>
                              </w:divBdr>
                              <w:divsChild>
                                <w:div w:id="64062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1682194">
      <w:bodyDiv w:val="1"/>
      <w:marLeft w:val="0"/>
      <w:marRight w:val="0"/>
      <w:marTop w:val="0"/>
      <w:marBottom w:val="0"/>
      <w:divBdr>
        <w:top w:val="none" w:sz="0" w:space="0" w:color="auto"/>
        <w:left w:val="none" w:sz="0" w:space="0" w:color="auto"/>
        <w:bottom w:val="none" w:sz="0" w:space="0" w:color="auto"/>
        <w:right w:val="none" w:sz="0" w:space="0" w:color="auto"/>
      </w:divBdr>
      <w:divsChild>
        <w:div w:id="457915947">
          <w:marLeft w:val="0"/>
          <w:marRight w:val="0"/>
          <w:marTop w:val="0"/>
          <w:marBottom w:val="0"/>
          <w:divBdr>
            <w:top w:val="none" w:sz="0" w:space="0" w:color="auto"/>
            <w:left w:val="none" w:sz="0" w:space="0" w:color="auto"/>
            <w:bottom w:val="none" w:sz="0" w:space="0" w:color="auto"/>
            <w:right w:val="none" w:sz="0" w:space="0" w:color="auto"/>
          </w:divBdr>
          <w:divsChild>
            <w:div w:id="2062824112">
              <w:marLeft w:val="0"/>
              <w:marRight w:val="0"/>
              <w:marTop w:val="0"/>
              <w:marBottom w:val="0"/>
              <w:divBdr>
                <w:top w:val="none" w:sz="0" w:space="0" w:color="auto"/>
                <w:left w:val="none" w:sz="0" w:space="0" w:color="auto"/>
                <w:bottom w:val="none" w:sz="0" w:space="0" w:color="auto"/>
                <w:right w:val="none" w:sz="0" w:space="0" w:color="auto"/>
              </w:divBdr>
              <w:divsChild>
                <w:div w:id="2116822148">
                  <w:marLeft w:val="0"/>
                  <w:marRight w:val="0"/>
                  <w:marTop w:val="0"/>
                  <w:marBottom w:val="0"/>
                  <w:divBdr>
                    <w:top w:val="none" w:sz="0" w:space="0" w:color="auto"/>
                    <w:left w:val="none" w:sz="0" w:space="0" w:color="auto"/>
                    <w:bottom w:val="none" w:sz="0" w:space="0" w:color="auto"/>
                    <w:right w:val="none" w:sz="0" w:space="0" w:color="auto"/>
                  </w:divBdr>
                  <w:divsChild>
                    <w:div w:id="614601459">
                      <w:marLeft w:val="0"/>
                      <w:marRight w:val="0"/>
                      <w:marTop w:val="0"/>
                      <w:marBottom w:val="0"/>
                      <w:divBdr>
                        <w:top w:val="none" w:sz="0" w:space="0" w:color="auto"/>
                        <w:left w:val="none" w:sz="0" w:space="0" w:color="auto"/>
                        <w:bottom w:val="none" w:sz="0" w:space="0" w:color="auto"/>
                        <w:right w:val="none" w:sz="0" w:space="0" w:color="auto"/>
                      </w:divBdr>
                      <w:divsChild>
                        <w:div w:id="815756427">
                          <w:marLeft w:val="0"/>
                          <w:marRight w:val="0"/>
                          <w:marTop w:val="0"/>
                          <w:marBottom w:val="0"/>
                          <w:divBdr>
                            <w:top w:val="none" w:sz="0" w:space="0" w:color="auto"/>
                            <w:left w:val="none" w:sz="0" w:space="0" w:color="auto"/>
                            <w:bottom w:val="none" w:sz="0" w:space="0" w:color="auto"/>
                            <w:right w:val="none" w:sz="0" w:space="0" w:color="auto"/>
                          </w:divBdr>
                          <w:divsChild>
                            <w:div w:id="1929000882">
                              <w:marLeft w:val="0"/>
                              <w:marRight w:val="0"/>
                              <w:marTop w:val="0"/>
                              <w:marBottom w:val="0"/>
                              <w:divBdr>
                                <w:top w:val="none" w:sz="0" w:space="0" w:color="auto"/>
                                <w:left w:val="none" w:sz="0" w:space="0" w:color="auto"/>
                                <w:bottom w:val="none" w:sz="0" w:space="0" w:color="auto"/>
                                <w:right w:val="none" w:sz="0" w:space="0" w:color="auto"/>
                              </w:divBdr>
                              <w:divsChild>
                                <w:div w:id="2248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962</Words>
  <Characters>5486</Characters>
  <Application>Microsoft Office Word</Application>
  <DocSecurity>0</DocSecurity>
  <Lines>45</Lines>
  <Paragraphs>12</Paragraphs>
  <ScaleCrop>false</ScaleCrop>
  <Company/>
  <LinksUpToDate>false</LinksUpToDate>
  <CharactersWithSpaces>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阿李李</dc:creator>
  <cp:lastModifiedBy>AI Songheang</cp:lastModifiedBy>
  <cp:revision>2</cp:revision>
  <dcterms:created xsi:type="dcterms:W3CDTF">2026-03-09T09:14:00Z</dcterms:created>
  <dcterms:modified xsi:type="dcterms:W3CDTF">2026-03-09T09:14:00Z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55678507067524CEED45A1698E987D73_41</vt:lpwstr>
  </property>
</Properties>
</file>